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B40" w:rsidRPr="00261BA5" w:rsidRDefault="00402B40" w:rsidP="00ED3D7B">
      <w:pPr>
        <w:spacing w:line="360" w:lineRule="auto"/>
        <w:ind w:left="3969"/>
        <w:contextualSpacing/>
        <w:rPr>
          <w:i/>
          <w:iCs/>
          <w:sz w:val="28"/>
          <w:szCs w:val="28"/>
          <w:lang w:val="uk-UA"/>
        </w:rPr>
      </w:pPr>
      <w:r w:rsidRPr="00261BA5">
        <w:rPr>
          <w:i/>
          <w:iCs/>
          <w:sz w:val="28"/>
          <w:szCs w:val="28"/>
          <w:lang w:val="uk-UA"/>
        </w:rPr>
        <w:t xml:space="preserve">До разової спеціалізованої вченої ради по захисту дисертації на здобуття ступеня доктора філософії </w:t>
      </w:r>
      <w:proofErr w:type="spellStart"/>
      <w:r w:rsidRPr="00261BA5">
        <w:rPr>
          <w:i/>
          <w:iCs/>
          <w:sz w:val="28"/>
          <w:szCs w:val="28"/>
          <w:lang w:val="uk-UA"/>
        </w:rPr>
        <w:t>Бурдолем</w:t>
      </w:r>
      <w:proofErr w:type="spellEnd"/>
      <w:r w:rsidRPr="00261BA5">
        <w:rPr>
          <w:i/>
          <w:iCs/>
          <w:sz w:val="28"/>
          <w:szCs w:val="28"/>
          <w:lang w:val="uk-UA"/>
        </w:rPr>
        <w:t xml:space="preserve"> В. В. </w:t>
      </w:r>
    </w:p>
    <w:p w:rsidR="00402B40" w:rsidRPr="00261BA5" w:rsidRDefault="00402B40" w:rsidP="00402B40">
      <w:pPr>
        <w:pStyle w:val="a4"/>
        <w:spacing w:before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D3D7B" w:rsidRPr="00261BA5" w:rsidRDefault="00ED3D7B" w:rsidP="00402B40">
      <w:pPr>
        <w:pStyle w:val="a4"/>
        <w:spacing w:before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13B33" w:rsidRPr="00261BA5" w:rsidRDefault="00233CC2">
      <w:pPr>
        <w:pStyle w:val="a4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ВІДГУК </w:t>
      </w:r>
    </w:p>
    <w:p w:rsidR="00213B33" w:rsidRPr="00261BA5" w:rsidRDefault="00374456">
      <w:pPr>
        <w:pStyle w:val="a4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офіційного опонента, </w:t>
      </w:r>
      <w:r w:rsidR="00233CC2"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кандидатки юридичних наук, доцентки </w:t>
      </w:r>
    </w:p>
    <w:p w:rsidR="00213B33" w:rsidRPr="00261BA5" w:rsidRDefault="00233CC2">
      <w:pPr>
        <w:pStyle w:val="a4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Давиденко Світлани Василівни </w:t>
      </w:r>
    </w:p>
    <w:p w:rsidR="00A351B3" w:rsidRPr="00261BA5" w:rsidRDefault="00233CC2">
      <w:pPr>
        <w:pStyle w:val="a4"/>
        <w:spacing w:before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на дисертацію </w:t>
      </w:r>
      <w:proofErr w:type="spellStart"/>
      <w:r w:rsidR="00F55274" w:rsidRPr="00261BA5">
        <w:rPr>
          <w:rFonts w:ascii="Times New Roman" w:hAnsi="Times New Roman"/>
          <w:b/>
          <w:bCs/>
          <w:sz w:val="28"/>
          <w:szCs w:val="28"/>
          <w:lang w:val="uk-UA"/>
        </w:rPr>
        <w:t>Бурдоля</w:t>
      </w:r>
      <w:proofErr w:type="spellEnd"/>
      <w:r w:rsidR="00F55274"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 Вадима В’ячеславовича </w:t>
      </w: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>на тему</w:t>
      </w:r>
      <w:r w:rsidR="00A97185" w:rsidRPr="00261BA5">
        <w:rPr>
          <w:rFonts w:ascii="Times New Roman" w:hAnsi="Times New Roman"/>
          <w:b/>
          <w:bCs/>
          <w:sz w:val="28"/>
          <w:szCs w:val="28"/>
          <w:lang w:val="uk-UA"/>
        </w:rPr>
        <w:t>:</w:t>
      </w: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F55274" w:rsidRPr="00261BA5" w:rsidRDefault="00F55274">
      <w:pPr>
        <w:pStyle w:val="a4"/>
        <w:spacing w:before="0" w:line="240" w:lineRule="auto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261BA5">
        <w:rPr>
          <w:b/>
          <w:color w:val="000000" w:themeColor="text1"/>
          <w:spacing w:val="2"/>
          <w:sz w:val="28"/>
          <w:szCs w:val="28"/>
          <w:lang w:val="uk-UA"/>
        </w:rPr>
        <w:t>«</w:t>
      </w:r>
      <w:r w:rsidRPr="00261BA5">
        <w:rPr>
          <w:b/>
          <w:color w:val="000000" w:themeColor="text1"/>
          <w:sz w:val="28"/>
          <w:szCs w:val="28"/>
          <w:lang w:val="uk-UA"/>
        </w:rPr>
        <w:t xml:space="preserve">Застосування заходів забезпечення безпеки </w:t>
      </w:r>
    </w:p>
    <w:p w:rsidR="00A351B3" w:rsidRPr="00261BA5" w:rsidRDefault="00F55274">
      <w:pPr>
        <w:pStyle w:val="a4"/>
        <w:spacing w:before="0"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261BA5">
        <w:rPr>
          <w:b/>
          <w:color w:val="000000" w:themeColor="text1"/>
          <w:sz w:val="28"/>
          <w:szCs w:val="28"/>
          <w:lang w:val="uk-UA"/>
        </w:rPr>
        <w:t>у кримінальному провадженні</w:t>
      </w:r>
      <w:r w:rsidR="00233CC2" w:rsidRPr="00261BA5">
        <w:rPr>
          <w:rFonts w:ascii="Times New Roman" w:hAnsi="Times New Roman"/>
          <w:b/>
          <w:bCs/>
          <w:sz w:val="28"/>
          <w:szCs w:val="28"/>
          <w:lang w:val="uk-UA"/>
        </w:rPr>
        <w:t>»</w:t>
      </w:r>
      <w:r w:rsidR="00233CC2" w:rsidRPr="00261BA5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A97185" w:rsidRPr="00261BA5" w:rsidRDefault="00A97185">
      <w:pPr>
        <w:pStyle w:val="a4"/>
        <w:spacing w:before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>подану</w:t>
      </w:r>
      <w:r w:rsidR="00233CC2"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 до разової спеціалізованої вченої ради на здобуття </w:t>
      </w:r>
    </w:p>
    <w:p w:rsidR="00213B33" w:rsidRPr="00261BA5" w:rsidRDefault="00374456">
      <w:pPr>
        <w:pStyle w:val="a4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наукового </w:t>
      </w:r>
      <w:r w:rsidR="00233CC2"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ступеня доктора філософії з галузі знань 08 «Право» </w:t>
      </w:r>
    </w:p>
    <w:p w:rsidR="00213B33" w:rsidRPr="00261BA5" w:rsidRDefault="00233CC2">
      <w:pPr>
        <w:pStyle w:val="a4"/>
        <w:spacing w:before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bCs/>
          <w:sz w:val="28"/>
          <w:szCs w:val="28"/>
          <w:lang w:val="uk-UA"/>
        </w:rPr>
        <w:t xml:space="preserve">зі спеціальності 081 «Право» </w:t>
      </w:r>
    </w:p>
    <w:p w:rsidR="00213B33" w:rsidRPr="00261BA5" w:rsidRDefault="00213B33" w:rsidP="00422769">
      <w:pPr>
        <w:pStyle w:val="a4"/>
        <w:spacing w:before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DB6EE1" w:rsidRPr="00261BA5" w:rsidRDefault="00402B40" w:rsidP="00DB6EE1">
      <w:pPr>
        <w:pStyle w:val="a4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61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Оцінка актуальності обраної теми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. Оцінка актуальності теми проведеного </w:t>
      </w:r>
      <w:r w:rsidR="002A02A8" w:rsidRPr="00261BA5">
        <w:rPr>
          <w:rFonts w:ascii="Times New Roman" w:hAnsi="Times New Roman" w:cs="Times New Roman"/>
          <w:bCs/>
          <w:sz w:val="28"/>
          <w:szCs w:val="28"/>
          <w:lang w:val="uk-UA"/>
        </w:rPr>
        <w:t>дисертаційного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є першою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(базовою)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вимогою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>загальної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оцінки офіційним опонентом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презентованої здобувачем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роботи, оскільки за відсутності актуальності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>обраної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тематики та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>реальної потреби в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її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доктринальному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осмисленні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>будь-які наукові напрацювання втрачають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сенс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DB6EE1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даній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EE1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ситуації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можна </w:t>
      </w:r>
      <w:r w:rsidR="00DB6EE1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резюмувати </w:t>
      </w:r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обрана </w:t>
      </w:r>
      <w:proofErr w:type="spellStart"/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>Бурдолем</w:t>
      </w:r>
      <w:proofErr w:type="spellEnd"/>
      <w:r w:rsidR="002A02A8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2A8" w:rsidRPr="00261BA5">
        <w:rPr>
          <w:rFonts w:ascii="Times New Roman" w:hAnsi="Times New Roman"/>
          <w:bCs/>
          <w:sz w:val="28"/>
          <w:szCs w:val="28"/>
          <w:lang w:val="uk-UA"/>
        </w:rPr>
        <w:t xml:space="preserve">Вадимом В’ячеславовичем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>тема «</w:t>
      </w:r>
      <w:r w:rsidR="002A02A8" w:rsidRPr="00261BA5">
        <w:rPr>
          <w:color w:val="000000" w:themeColor="text1"/>
          <w:sz w:val="28"/>
          <w:szCs w:val="28"/>
          <w:lang w:val="uk-UA"/>
        </w:rPr>
        <w:t>Застосування заходів забезпечення безпеки у кримінальному провадженні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» дійсно є актуальною, адже </w:t>
      </w:r>
      <w:r w:rsidR="00DB6EE1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повною мірою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відповідає тим </w:t>
      </w:r>
      <w:r w:rsidR="002A02A8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нагальним запитам, що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B6EE1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наразі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ставляться до вчених практиками різних рівнів. </w:t>
      </w:r>
    </w:p>
    <w:p w:rsidR="008B7BD5" w:rsidRPr="00261BA5" w:rsidRDefault="00DB6EE1" w:rsidP="006F64D7">
      <w:pPr>
        <w:pStyle w:val="a4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Так, послідовно розглядаючи крізь п</w:t>
      </w:r>
      <w:r w:rsidR="0043626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ризму ст. 3 Конституції України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3626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якою людина, її життя і здоров’я, честь і гідність, недоторканність і безпека визнаються в Україні найвищою соціальною цінністю, а утвердження та забезпечення прав і свобод людини є головним обов’язком держави</w:t>
      </w:r>
      <w:r w:rsidR="0043626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7BD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специфічність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нормативного регулювання порядку здійснення кримінального провадження, автор наголошує на тому, що </w:t>
      </w:r>
      <w:r w:rsidR="0032026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якісна реалізація компетентними суб’єктами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правових, організаційно-технічних та інших заходів, спрямованих</w:t>
      </w:r>
      <w:r w:rsidR="0032026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захист життя, </w:t>
      </w:r>
      <w:r w:rsidR="0043626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здоров’я, житла</w:t>
      </w:r>
      <w:r w:rsidR="0032026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майна </w:t>
      </w:r>
      <w:r w:rsidR="0032026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осіб від протиправних посягань, є </w:t>
      </w:r>
      <w:r w:rsidR="0043626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надійною </w:t>
      </w:r>
      <w:r w:rsidR="0032026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гарантією інших прав, свобод учасників кримінальних процесуальних </w:t>
      </w:r>
      <w:r w:rsidR="0032026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відносин та підґрунтям для створення необхідних умов належного відправлення правосуддя.</w:t>
      </w:r>
      <w:r w:rsidR="006F64D7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7BD5" w:rsidRPr="00261BA5">
        <w:rPr>
          <w:sz w:val="28"/>
          <w:szCs w:val="28"/>
          <w:lang w:val="uk-UA"/>
        </w:rPr>
        <w:t xml:space="preserve">У </w:t>
      </w:r>
      <w:r w:rsidR="00010766" w:rsidRPr="00261BA5">
        <w:rPr>
          <w:sz w:val="28"/>
          <w:szCs w:val="28"/>
          <w:lang w:val="uk-UA"/>
        </w:rPr>
        <w:t xml:space="preserve">представленому </w:t>
      </w:r>
      <w:r w:rsidR="008B7BD5" w:rsidRPr="00261BA5">
        <w:rPr>
          <w:sz w:val="28"/>
          <w:szCs w:val="28"/>
          <w:lang w:val="uk-UA"/>
        </w:rPr>
        <w:t xml:space="preserve">контексті науковий </w:t>
      </w:r>
      <w:r w:rsidR="00D9140B" w:rsidRPr="00261BA5">
        <w:rPr>
          <w:sz w:val="28"/>
          <w:szCs w:val="28"/>
          <w:lang w:val="uk-UA"/>
        </w:rPr>
        <w:t xml:space="preserve">та прикладний </w:t>
      </w:r>
      <w:r w:rsidR="008B7BD5" w:rsidRPr="00261BA5">
        <w:rPr>
          <w:sz w:val="28"/>
          <w:szCs w:val="28"/>
          <w:lang w:val="uk-UA"/>
        </w:rPr>
        <w:t xml:space="preserve">інтерес </w:t>
      </w:r>
      <w:proofErr w:type="spellStart"/>
      <w:r w:rsidR="00D9140B" w:rsidRPr="00261BA5">
        <w:rPr>
          <w:sz w:val="28"/>
          <w:szCs w:val="28"/>
          <w:lang w:val="uk-UA"/>
        </w:rPr>
        <w:t>логічно</w:t>
      </w:r>
      <w:proofErr w:type="spellEnd"/>
      <w:r w:rsidR="00D9140B" w:rsidRPr="00261BA5">
        <w:rPr>
          <w:sz w:val="28"/>
          <w:szCs w:val="28"/>
          <w:lang w:val="uk-UA"/>
        </w:rPr>
        <w:t xml:space="preserve"> викликали </w:t>
      </w:r>
      <w:r w:rsidR="008B7BD5" w:rsidRPr="00261BA5">
        <w:rPr>
          <w:sz w:val="28"/>
          <w:szCs w:val="28"/>
          <w:lang w:val="uk-UA"/>
        </w:rPr>
        <w:t xml:space="preserve">питання </w:t>
      </w:r>
      <w:r w:rsidR="00D9140B" w:rsidRPr="00261BA5">
        <w:rPr>
          <w:sz w:val="28"/>
          <w:szCs w:val="28"/>
          <w:lang w:val="uk-UA"/>
        </w:rPr>
        <w:t xml:space="preserve">визначення </w:t>
      </w:r>
      <w:r w:rsidR="00A869EF" w:rsidRPr="00261BA5">
        <w:rPr>
          <w:sz w:val="28"/>
          <w:szCs w:val="28"/>
          <w:lang w:val="uk-UA"/>
        </w:rPr>
        <w:t xml:space="preserve">форми, </w:t>
      </w:r>
      <w:r w:rsidR="008B7BD5" w:rsidRPr="00261BA5">
        <w:rPr>
          <w:sz w:val="28"/>
          <w:szCs w:val="28"/>
          <w:lang w:val="uk-UA"/>
        </w:rPr>
        <w:t xml:space="preserve">змісту, способів </w:t>
      </w:r>
      <w:r w:rsidR="00A869EF" w:rsidRPr="00261BA5">
        <w:rPr>
          <w:sz w:val="28"/>
          <w:szCs w:val="28"/>
          <w:lang w:val="uk-UA"/>
        </w:rPr>
        <w:t>та</w:t>
      </w:r>
      <w:r w:rsidR="008B7BD5" w:rsidRPr="00261BA5">
        <w:rPr>
          <w:sz w:val="28"/>
          <w:szCs w:val="28"/>
          <w:lang w:val="uk-UA"/>
        </w:rPr>
        <w:t xml:space="preserve"> особливостей </w:t>
      </w:r>
      <w:r w:rsidR="00A869EF" w:rsidRPr="00261BA5">
        <w:rPr>
          <w:sz w:val="28"/>
          <w:szCs w:val="28"/>
          <w:lang w:val="uk-UA"/>
        </w:rPr>
        <w:t xml:space="preserve">процесуальної </w:t>
      </w:r>
      <w:r w:rsidR="00905DC4" w:rsidRPr="00261BA5">
        <w:rPr>
          <w:sz w:val="28"/>
          <w:szCs w:val="28"/>
          <w:lang w:val="uk-UA"/>
        </w:rPr>
        <w:t xml:space="preserve">діяльності </w:t>
      </w:r>
      <w:r w:rsidR="006164E6" w:rsidRPr="00261BA5">
        <w:rPr>
          <w:sz w:val="28"/>
          <w:szCs w:val="28"/>
          <w:lang w:val="uk-UA"/>
        </w:rPr>
        <w:t>уповноважених</w:t>
      </w:r>
      <w:r w:rsidR="008B7BD5" w:rsidRPr="00261BA5">
        <w:rPr>
          <w:sz w:val="28"/>
          <w:szCs w:val="28"/>
          <w:lang w:val="uk-UA"/>
        </w:rPr>
        <w:t xml:space="preserve"> </w:t>
      </w:r>
      <w:r w:rsidR="006164E6" w:rsidRPr="00261BA5">
        <w:rPr>
          <w:sz w:val="28"/>
          <w:szCs w:val="28"/>
          <w:lang w:val="uk-UA"/>
        </w:rPr>
        <w:t>державних</w:t>
      </w:r>
      <w:r w:rsidR="008B7BD5" w:rsidRPr="00261BA5">
        <w:rPr>
          <w:sz w:val="28"/>
          <w:szCs w:val="28"/>
          <w:lang w:val="uk-UA"/>
        </w:rPr>
        <w:t xml:space="preserve"> </w:t>
      </w:r>
      <w:r w:rsidR="006164E6" w:rsidRPr="00261BA5">
        <w:rPr>
          <w:sz w:val="28"/>
          <w:szCs w:val="28"/>
          <w:lang w:val="uk-UA"/>
        </w:rPr>
        <w:t>органів</w:t>
      </w:r>
      <w:r w:rsidR="008B7BD5" w:rsidRPr="00261BA5">
        <w:rPr>
          <w:sz w:val="28"/>
          <w:szCs w:val="28"/>
          <w:lang w:val="uk-UA"/>
        </w:rPr>
        <w:t xml:space="preserve"> із забезпечення безпеки </w:t>
      </w:r>
      <w:r w:rsidR="008B7BD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осіб, які беруть участь у кримінальному судочинстві.</w:t>
      </w:r>
    </w:p>
    <w:p w:rsidR="00F0263C" w:rsidRPr="00261BA5" w:rsidRDefault="00B81776" w:rsidP="00F0263C">
      <w:pPr>
        <w:pStyle w:val="a4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bookmarkStart w:id="0" w:name="n4179"/>
      <w:bookmarkEnd w:id="0"/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Безсумнівно, окреслена вище проблематика була 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предметом значної кількості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праць 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правознавців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Разом з тим, </w:t>
      </w:r>
      <w:r w:rsidRPr="00261B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як правильно відзначає здобувач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зважаючи на обраний вектор раціоналізації </w:t>
      </w:r>
      <w:r w:rsidRPr="00261B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наявних забезпечувальних процедур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досліджуваний інститут кримінального процесуального права 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 цій частині 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регламентована діяльність із застосування заходів забезпечення безпеки осіб, які залучаються до орбіти кримінального провадження,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сьогодні 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потребують </w:t>
      </w:r>
      <w:r w:rsidR="00F0263C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суттєвого </w:t>
      </w:r>
      <w:r w:rsidR="00F0263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досконалення, а нормативно-правов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основа – оновлення, з огляду на колізійність, прогальність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пев</w:t>
      </w:r>
      <w:r w:rsidR="007505F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них положень тематичного законодавства України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F0263C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9A67DF" w:rsidRPr="00261BA5" w:rsidRDefault="009B6FA9" w:rsidP="00F0263C">
      <w:pPr>
        <w:pStyle w:val="a4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261B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Попри трансформаційні досягнення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 вказаному сегменті,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дослідження </w:t>
      </w:r>
      <w:r w:rsidR="00F0263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дискусійних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итань </w:t>
      </w:r>
      <w:r w:rsidR="0097580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алгоритмізації 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обрання, зміни</w:t>
      </w:r>
      <w:r w:rsidR="0097580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скасування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заходів забезпечення безпеки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є</w:t>
      </w:r>
      <w:r w:rsidR="0097580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перспективним і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не втрачає своєї актуальності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дотепер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="00036279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Тому</w:t>
      </w:r>
      <w:r w:rsidR="00233CC2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існуючі </w:t>
      </w:r>
      <w:r w:rsidR="00975805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доктринальні </w:t>
      </w:r>
      <w:r w:rsidR="00233CC2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підходи та розробки </w:t>
      </w:r>
      <w:r w:rsidR="00F0263C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аналізованих дисертантом 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аспект</w:t>
      </w:r>
      <w:r w:rsidR="00F0263C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ів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A1C49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об’єктивно</w:t>
      </w:r>
      <w:r w:rsidR="00B81776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вимагають </w:t>
      </w:r>
      <w:r w:rsidR="008524B4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подальшого розвитку, що</w:t>
      </w:r>
      <w:r w:rsidR="005939EE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безумовно,</w:t>
      </w:r>
      <w:r w:rsidR="009A67DF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524B4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сприятиме підвищенню ефективності </w:t>
      </w:r>
      <w:r w:rsidR="004A1C49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цього сектору процесуальної </w:t>
      </w:r>
      <w:r w:rsidR="008524B4"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діяльності.</w:t>
      </w:r>
      <w:r w:rsidRPr="00261B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B57660" w:rsidRPr="00261BA5" w:rsidRDefault="009500C1" w:rsidP="00B57660">
      <w:pPr>
        <w:pStyle w:val="a4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261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Оцінка наукової обґрунтованості положень, висновків і рекомендацій, сформульованих у дисертації, та оволодіння здобувачем методологією наукової діяльності</w:t>
      </w:r>
      <w:r w:rsidRPr="00261BA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068C" w:rsidRPr="00261BA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Викладені </w:t>
      </w:r>
      <w:r w:rsidR="00302F0A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роботі наукові положення,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висновки </w:t>
      </w:r>
      <w:r w:rsidR="00302F0A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="00302F0A" w:rsidRPr="00261BA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рекомендації</w:t>
      </w:r>
      <w:r w:rsidR="00302F0A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 обґрунтованими, аргументованими та переконливими. Про </w:t>
      </w:r>
      <w:r w:rsidR="006D6CB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достатній </w:t>
      </w:r>
      <w:r w:rsidR="00C334A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ступінь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достовірності значною мі</w:t>
      </w:r>
      <w:r w:rsidR="006D6CB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рою свідчить опрацювання </w:t>
      </w:r>
      <w:r w:rsidR="00C3068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автором </w:t>
      </w:r>
      <w:r w:rsidR="006D6CB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істотного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обсягу літературних джерел з різних </w:t>
      </w:r>
      <w:r w:rsidR="006D6CB5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галузей знань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C3068C" w:rsidRPr="00261BA5" w:rsidRDefault="006D6CB5" w:rsidP="00C3068C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t>На</w:t>
      </w:r>
      <w:r w:rsidR="00B57660" w:rsidRPr="00261BA5">
        <w:rPr>
          <w:color w:val="000000" w:themeColor="text1"/>
          <w:sz w:val="28"/>
          <w:szCs w:val="28"/>
          <w:lang w:val="uk-UA"/>
        </w:rPr>
        <w:t xml:space="preserve"> </w:t>
      </w:r>
      <w:r w:rsidRPr="00261BA5">
        <w:rPr>
          <w:color w:val="000000" w:themeColor="text1"/>
          <w:sz w:val="28"/>
          <w:szCs w:val="28"/>
          <w:lang w:val="uk-UA"/>
        </w:rPr>
        <w:t xml:space="preserve">глибину вивчення </w:t>
      </w:r>
      <w:r w:rsidR="00C3068C" w:rsidRPr="00261BA5">
        <w:rPr>
          <w:color w:val="000000" w:themeColor="text1"/>
          <w:sz w:val="28"/>
          <w:szCs w:val="28"/>
          <w:lang w:val="uk-UA"/>
        </w:rPr>
        <w:t xml:space="preserve">здобувачем </w:t>
      </w:r>
      <w:r w:rsidR="00B57660" w:rsidRPr="00261BA5">
        <w:rPr>
          <w:color w:val="000000" w:themeColor="text1"/>
          <w:sz w:val="28"/>
          <w:szCs w:val="28"/>
          <w:lang w:val="uk-UA"/>
        </w:rPr>
        <w:t xml:space="preserve">предмету </w:t>
      </w:r>
      <w:r w:rsidR="00C3068C" w:rsidRPr="00261BA5">
        <w:rPr>
          <w:color w:val="000000" w:themeColor="text1"/>
          <w:sz w:val="28"/>
          <w:szCs w:val="28"/>
          <w:lang w:val="uk-UA"/>
        </w:rPr>
        <w:t xml:space="preserve">дисертаційного </w:t>
      </w:r>
      <w:r w:rsidR="00B57660" w:rsidRPr="00261BA5">
        <w:rPr>
          <w:color w:val="000000" w:themeColor="text1"/>
          <w:sz w:val="28"/>
          <w:szCs w:val="28"/>
          <w:lang w:val="uk-UA"/>
        </w:rPr>
        <w:t xml:space="preserve">дослідження </w:t>
      </w:r>
      <w:r w:rsidRPr="00261BA5">
        <w:rPr>
          <w:color w:val="000000" w:themeColor="text1"/>
          <w:sz w:val="28"/>
          <w:szCs w:val="28"/>
          <w:lang w:val="uk-UA"/>
        </w:rPr>
        <w:t xml:space="preserve">вказує </w:t>
      </w:r>
      <w:r w:rsidR="00B57660" w:rsidRPr="00261BA5">
        <w:rPr>
          <w:color w:val="000000" w:themeColor="text1"/>
          <w:sz w:val="28"/>
          <w:szCs w:val="28"/>
          <w:lang w:val="uk-UA"/>
        </w:rPr>
        <w:t xml:space="preserve">список з </w:t>
      </w:r>
      <w:r w:rsidRPr="00261BA5">
        <w:rPr>
          <w:color w:val="000000" w:themeColor="text1"/>
          <w:sz w:val="28"/>
          <w:szCs w:val="28"/>
          <w:lang w:val="uk-UA"/>
        </w:rPr>
        <w:t>по</w:t>
      </w:r>
      <w:r w:rsidR="00C3068C" w:rsidRPr="00261BA5">
        <w:rPr>
          <w:color w:val="000000" w:themeColor="text1"/>
          <w:sz w:val="28"/>
          <w:szCs w:val="28"/>
          <w:lang w:val="uk-UA"/>
        </w:rPr>
        <w:t>над 240</w:t>
      </w:r>
      <w:r w:rsidR="00B57660" w:rsidRPr="00261BA5">
        <w:rPr>
          <w:color w:val="000000" w:themeColor="text1"/>
          <w:sz w:val="28"/>
          <w:szCs w:val="28"/>
          <w:lang w:val="uk-UA"/>
        </w:rPr>
        <w:t xml:space="preserve"> використаних наукових, нормативних, правозастосовних та </w:t>
      </w:r>
      <w:r w:rsidRPr="00261BA5">
        <w:rPr>
          <w:color w:val="000000" w:themeColor="text1"/>
          <w:sz w:val="28"/>
          <w:szCs w:val="28"/>
          <w:lang w:val="uk-UA"/>
        </w:rPr>
        <w:t xml:space="preserve">інших </w:t>
      </w:r>
      <w:r w:rsidR="00B57660" w:rsidRPr="00261BA5">
        <w:rPr>
          <w:color w:val="000000" w:themeColor="text1"/>
          <w:sz w:val="28"/>
          <w:szCs w:val="28"/>
          <w:lang w:val="uk-UA"/>
        </w:rPr>
        <w:t>інформаційних джерел.</w:t>
      </w:r>
    </w:p>
    <w:p w:rsidR="00795F91" w:rsidRPr="00261BA5" w:rsidRDefault="006D6CB5" w:rsidP="00E70FFD">
      <w:pPr>
        <w:pStyle w:val="a4"/>
        <w:spacing w:before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Достовірність, повноту та об’єктивність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отриманих результатів </w:t>
      </w:r>
      <w:r w:rsidR="007A5A5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великою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мірою 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забезпечило </w:t>
      </w:r>
      <w:proofErr w:type="spellStart"/>
      <w:r w:rsidR="005425A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послуговування</w:t>
      </w:r>
      <w:proofErr w:type="spellEnd"/>
      <w:r w:rsidR="005425A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здобувачем комплексом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загальнонаукових та 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спеціальн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методів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дослідження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що демонструє 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належний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рівень ов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олодіння </w:t>
      </w:r>
      <w:r w:rsidR="005425A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ним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методологією 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наукової </w:t>
      </w:r>
      <w:r w:rsidR="00B57660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діяльності.</w:t>
      </w:r>
      <w:r w:rsidR="00514329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7F4FBC" w:rsidRPr="00261BA5" w:rsidRDefault="00514329" w:rsidP="007F4FBC">
      <w:pPr>
        <w:pStyle w:val="a4"/>
        <w:spacing w:before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</w:pPr>
      <w:r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Так, </w:t>
      </w:r>
      <w:r w:rsidR="007F4FBC" w:rsidRPr="00261BA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діалектичний метод</w:t>
      </w:r>
      <w:r w:rsidR="007F4FBC" w:rsidRPr="00261B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F814E4" w:rsidRPr="00261BA5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  <w:t>дозволив</w:t>
      </w:r>
      <w:r w:rsidR="007F4FBC" w:rsidRPr="00261BA5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  <w:t xml:space="preserve"> с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формувати доктринальні підходи до вивчення інституту забезпечення безпеки особи, розкрити особливості його взаємозв’язку з іншими явищами кримінального процесу (розділи 1-3). </w:t>
      </w:r>
      <w:r w:rsidR="007F4FBC" w:rsidRPr="00261BA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Історико-правовий метод було використано</w:t>
      </w:r>
      <w:r w:rsidR="007F4FBC" w:rsidRPr="00261BA5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висвітлення стану наукових досліджень питання забезпечення безпеки осіб, які беруть участь у кримінальному провадженні, а також генези правової думки з цих питань (підрозділ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1.1.).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Методи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F4FBC" w:rsidRPr="00261BA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логіки 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(аналіз, синтез, індукція, дедукція)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застосовувалися дисертантом під час аналізу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нормативних актів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статистичних матеріалів,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 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встановлен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ні та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систематизації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різно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видів заходів забезпечення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безпеки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визначенні категорій компетентних 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суб’єктів 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тощо </w:t>
      </w:r>
      <w:r w:rsidR="007F4FBC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(розділи</w:t>
      </w:r>
      <w:r w:rsidR="007036C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1-3).</w:t>
      </w:r>
    </w:p>
    <w:p w:rsidR="003A501E" w:rsidRPr="00261BA5" w:rsidRDefault="001319E8" w:rsidP="003A501E">
      <w:pPr>
        <w:pStyle w:val="a4"/>
        <w:spacing w:before="0" w:line="360" w:lineRule="auto"/>
        <w:ind w:firstLine="709"/>
        <w:contextualSpacing/>
        <w:jc w:val="both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</w:pPr>
      <w:r w:rsidRPr="00261BA5">
        <w:rPr>
          <w:iCs/>
          <w:sz w:val="28"/>
          <w:szCs w:val="28"/>
          <w:lang w:val="uk-UA"/>
        </w:rPr>
        <w:t>Ф</w:t>
      </w:r>
      <w:r w:rsidR="007F4FBC" w:rsidRPr="00261BA5">
        <w:rPr>
          <w:iCs/>
          <w:sz w:val="28"/>
          <w:szCs w:val="28"/>
          <w:lang w:val="uk-UA"/>
        </w:rPr>
        <w:t>ормально</w:t>
      </w:r>
      <w:r w:rsidR="007F4FBC" w:rsidRPr="00261BA5">
        <w:rPr>
          <w:sz w:val="28"/>
          <w:szCs w:val="28"/>
          <w:lang w:val="uk-UA"/>
        </w:rPr>
        <w:t>-</w:t>
      </w:r>
      <w:r w:rsidR="007F4FBC" w:rsidRPr="00261BA5">
        <w:rPr>
          <w:iCs/>
          <w:sz w:val="28"/>
          <w:szCs w:val="28"/>
          <w:lang w:val="uk-UA"/>
        </w:rPr>
        <w:t xml:space="preserve">логічний </w:t>
      </w:r>
      <w:r w:rsidRPr="00261BA5">
        <w:rPr>
          <w:iCs/>
          <w:sz w:val="28"/>
          <w:szCs w:val="28"/>
          <w:lang w:val="uk-UA"/>
        </w:rPr>
        <w:t>метод по</w:t>
      </w:r>
      <w:r w:rsidRPr="00261BA5">
        <w:rPr>
          <w:sz w:val="28"/>
          <w:szCs w:val="28"/>
          <w:lang w:val="uk-UA"/>
        </w:rPr>
        <w:t>сприяв</w:t>
      </w:r>
      <w:r w:rsidR="007F4FBC" w:rsidRPr="00261BA5">
        <w:rPr>
          <w:sz w:val="28"/>
          <w:szCs w:val="28"/>
          <w:lang w:val="uk-UA"/>
        </w:rPr>
        <w:t xml:space="preserve"> </w:t>
      </w:r>
      <w:r w:rsidRPr="00261BA5">
        <w:rPr>
          <w:sz w:val="28"/>
          <w:szCs w:val="28"/>
          <w:lang w:val="uk-UA"/>
        </w:rPr>
        <w:t>формулюванню</w:t>
      </w:r>
      <w:r w:rsidR="007F4FBC" w:rsidRPr="00261BA5">
        <w:rPr>
          <w:sz w:val="28"/>
          <w:szCs w:val="28"/>
          <w:lang w:val="uk-UA"/>
        </w:rPr>
        <w:t xml:space="preserve"> та </w:t>
      </w:r>
      <w:r w:rsidRPr="00261BA5">
        <w:rPr>
          <w:sz w:val="28"/>
          <w:szCs w:val="28"/>
          <w:lang w:val="uk-UA"/>
        </w:rPr>
        <w:t>розкриттю</w:t>
      </w:r>
      <w:r w:rsidR="007F4FBC" w:rsidRPr="00261BA5">
        <w:rPr>
          <w:sz w:val="28"/>
          <w:szCs w:val="28"/>
          <w:lang w:val="uk-UA"/>
        </w:rPr>
        <w:t xml:space="preserve"> змісту поняття, 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правової природи та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специфіки 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норм,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>що регламентують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B14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механізм 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безпеки осіб, які беруть участь у кримінальному провадженні, </w:t>
      </w:r>
      <w:r w:rsidR="00CA6B14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викладенню 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висновків </w:t>
      </w:r>
      <w:r w:rsidR="00CA6B14" w:rsidRPr="00261BA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пропозицій (розділи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1-3).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B14" w:rsidRPr="00261BA5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261BA5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  <w:t xml:space="preserve">а допомогою </w:t>
      </w:r>
      <w:r w:rsidRPr="00261BA5">
        <w:rPr>
          <w:rFonts w:ascii="Times New Roman" w:hAnsi="Times New Roman" w:cs="Times New Roman"/>
          <w:iCs/>
          <w:sz w:val="28"/>
          <w:szCs w:val="28"/>
          <w:lang w:val="uk-UA"/>
        </w:rPr>
        <w:t>соціологічного методу</w:t>
      </w:r>
      <w:r w:rsidRPr="00261BA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261BA5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val="uk-UA"/>
        </w:rPr>
        <w:t xml:space="preserve">вдалося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>відібрати релевантний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>емпіричний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1BA5">
        <w:rPr>
          <w:rFonts w:ascii="Times New Roman" w:hAnsi="Times New Roman" w:cs="Times New Roman"/>
          <w:sz w:val="28"/>
          <w:szCs w:val="28"/>
          <w:lang w:val="uk-UA"/>
        </w:rPr>
        <w:t>матеріал</w:t>
      </w:r>
      <w:r w:rsidR="007F4FBC" w:rsidRPr="00261BA5">
        <w:rPr>
          <w:rFonts w:ascii="Times New Roman" w:hAnsi="Times New Roman" w:cs="Times New Roman"/>
          <w:sz w:val="28"/>
          <w:szCs w:val="28"/>
          <w:lang w:val="uk-UA"/>
        </w:rPr>
        <w:t xml:space="preserve"> (розділи 2, 3)</w:t>
      </w:r>
      <w:r w:rsidR="00CA6B14" w:rsidRPr="00261BA5"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="007F4FBC" w:rsidRPr="00261BA5">
        <w:rPr>
          <w:sz w:val="28"/>
          <w:szCs w:val="28"/>
          <w:lang w:val="uk-UA"/>
        </w:rPr>
        <w:t xml:space="preserve">. </w:t>
      </w:r>
      <w:r w:rsidR="005610D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 вище</w:t>
      </w:r>
      <w:r w:rsidR="00622EC2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наведеного, можна стверджувати, що</w:t>
      </w:r>
      <w:r w:rsidR="003A501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наукові положення та</w:t>
      </w:r>
      <w:r w:rsidR="005610D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висновки, </w:t>
      </w:r>
      <w:r w:rsidR="003A501E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сформульовані автором</w:t>
      </w:r>
      <w:r w:rsidR="005610DB" w:rsidRPr="00261B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дисертації, є належним чином обґрунтованими та достовірними. </w:t>
      </w:r>
    </w:p>
    <w:p w:rsidR="00E15E51" w:rsidRPr="00261BA5" w:rsidRDefault="00F64AE2" w:rsidP="005E3D2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261BA5">
        <w:rPr>
          <w:b/>
          <w:bCs/>
          <w:sz w:val="28"/>
          <w:szCs w:val="28"/>
          <w:lang w:val="uk-UA"/>
        </w:rPr>
        <w:t xml:space="preserve">Оцінка новизни представлених теоретичних та/або експериментальних результатів проведених здобувачем досліджень та рівня виконання поставленого наукового завдання. </w:t>
      </w:r>
      <w:r w:rsidRPr="00261BA5">
        <w:rPr>
          <w:bCs/>
          <w:color w:val="000000" w:themeColor="text1"/>
          <w:sz w:val="28"/>
          <w:szCs w:val="28"/>
          <w:lang w:val="uk-UA"/>
        </w:rPr>
        <w:t>П</w:t>
      </w:r>
      <w:r w:rsidR="00622EC2" w:rsidRPr="00261BA5">
        <w:rPr>
          <w:bCs/>
          <w:color w:val="000000" w:themeColor="text1"/>
          <w:sz w:val="28"/>
          <w:szCs w:val="28"/>
          <w:lang w:val="uk-UA"/>
        </w:rPr>
        <w:t>ре</w:t>
      </w:r>
      <w:r w:rsidRPr="00261BA5">
        <w:rPr>
          <w:bCs/>
          <w:color w:val="000000" w:themeColor="text1"/>
          <w:sz w:val="28"/>
          <w:szCs w:val="28"/>
          <w:lang w:val="uk-UA"/>
        </w:rPr>
        <w:t>зентоване</w:t>
      </w:r>
      <w:r w:rsidR="00622EC2" w:rsidRPr="00261BA5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622EC2" w:rsidRPr="00261BA5">
        <w:rPr>
          <w:color w:val="000000" w:themeColor="text1"/>
          <w:sz w:val="28"/>
          <w:szCs w:val="28"/>
          <w:lang w:val="uk-UA"/>
        </w:rPr>
        <w:t>дисертаційне</w:t>
      </w:r>
      <w:r w:rsidR="005610DB" w:rsidRPr="00261BA5">
        <w:rPr>
          <w:color w:val="000000" w:themeColor="text1"/>
          <w:sz w:val="28"/>
          <w:szCs w:val="28"/>
          <w:lang w:val="uk-UA"/>
        </w:rPr>
        <w:t xml:space="preserve"> </w:t>
      </w:r>
      <w:r w:rsidR="00622EC2" w:rsidRPr="00261BA5">
        <w:rPr>
          <w:bCs/>
          <w:color w:val="000000" w:themeColor="text1"/>
          <w:sz w:val="28"/>
          <w:szCs w:val="28"/>
          <w:lang w:val="uk-UA"/>
        </w:rPr>
        <w:t xml:space="preserve">дослідження </w:t>
      </w:r>
      <w:r w:rsidR="005610DB" w:rsidRPr="00261BA5">
        <w:rPr>
          <w:color w:val="000000" w:themeColor="text1"/>
          <w:sz w:val="28"/>
          <w:szCs w:val="28"/>
          <w:lang w:val="uk-UA"/>
        </w:rPr>
        <w:t xml:space="preserve">є комплексною науковою працею, в </w:t>
      </w:r>
      <w:r w:rsidR="00E70FFD" w:rsidRPr="00261BA5">
        <w:rPr>
          <w:color w:val="000000" w:themeColor="text1"/>
          <w:sz w:val="28"/>
          <w:szCs w:val="28"/>
          <w:lang w:val="uk-UA"/>
        </w:rPr>
        <w:t>якій</w:t>
      </w:r>
      <w:r w:rsidR="005610DB" w:rsidRPr="00261BA5">
        <w:rPr>
          <w:color w:val="000000" w:themeColor="text1"/>
          <w:sz w:val="28"/>
          <w:szCs w:val="28"/>
          <w:lang w:val="uk-UA"/>
        </w:rPr>
        <w:t xml:space="preserve"> отримано нові результати у вигляді наукових висновків щодо</w:t>
      </w:r>
      <w:r w:rsidR="005E3D2A" w:rsidRPr="00261BA5">
        <w:rPr>
          <w:color w:val="000000" w:themeColor="text1"/>
          <w:sz w:val="28"/>
          <w:szCs w:val="28"/>
          <w:lang w:val="uk-UA"/>
        </w:rPr>
        <w:t xml:space="preserve"> процедурних питань застосування заходів забезпечення безпеки у кримінальному провадженні</w:t>
      </w:r>
      <w:r w:rsidR="005610DB" w:rsidRPr="00261BA5">
        <w:rPr>
          <w:color w:val="000000" w:themeColor="text1"/>
          <w:sz w:val="28"/>
          <w:szCs w:val="28"/>
          <w:lang w:val="uk-UA"/>
        </w:rPr>
        <w:t xml:space="preserve">. </w:t>
      </w:r>
    </w:p>
    <w:p w:rsidR="00BB0DA6" w:rsidRPr="00261BA5" w:rsidRDefault="005610DB" w:rsidP="00277F31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lastRenderedPageBreak/>
        <w:t xml:space="preserve">До положень, що можуть претендувати на наукову новизну, </w:t>
      </w:r>
      <w:r w:rsidR="0088059F" w:rsidRPr="00261BA5">
        <w:rPr>
          <w:color w:val="000000" w:themeColor="text1"/>
          <w:sz w:val="28"/>
          <w:szCs w:val="28"/>
          <w:lang w:val="uk-UA"/>
        </w:rPr>
        <w:t xml:space="preserve">на </w:t>
      </w:r>
      <w:r w:rsidRPr="00261BA5">
        <w:rPr>
          <w:color w:val="000000" w:themeColor="text1"/>
          <w:sz w:val="28"/>
          <w:szCs w:val="28"/>
          <w:lang w:val="uk-UA"/>
        </w:rPr>
        <w:t>погляд</w:t>
      </w:r>
      <w:r w:rsidR="005E3D2A" w:rsidRPr="00261BA5">
        <w:rPr>
          <w:color w:val="000000" w:themeColor="text1"/>
          <w:sz w:val="28"/>
          <w:szCs w:val="28"/>
          <w:lang w:val="uk-UA"/>
        </w:rPr>
        <w:t xml:space="preserve"> офіційного опонента</w:t>
      </w:r>
      <w:r w:rsidRPr="00261BA5">
        <w:rPr>
          <w:color w:val="000000" w:themeColor="text1"/>
          <w:sz w:val="28"/>
          <w:szCs w:val="28"/>
          <w:lang w:val="uk-UA"/>
        </w:rPr>
        <w:t>, серед іншого</w:t>
      </w:r>
      <w:r w:rsidR="00BB0DA6" w:rsidRPr="00261BA5">
        <w:rPr>
          <w:color w:val="000000" w:themeColor="text1"/>
          <w:sz w:val="28"/>
          <w:szCs w:val="28"/>
          <w:lang w:val="uk-UA"/>
        </w:rPr>
        <w:t>,</w:t>
      </w:r>
      <w:r w:rsidRPr="00261BA5">
        <w:rPr>
          <w:color w:val="000000" w:themeColor="text1"/>
          <w:sz w:val="28"/>
          <w:szCs w:val="28"/>
          <w:lang w:val="uk-UA"/>
        </w:rPr>
        <w:t xml:space="preserve"> слід віднести такі:</w:t>
      </w:r>
    </w:p>
    <w:p w:rsidR="00277F31" w:rsidRPr="00261BA5" w:rsidRDefault="00AB090B" w:rsidP="00277F31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t xml:space="preserve">доведено, що забезпечення безпеки особи </w:t>
      </w:r>
      <w:r w:rsidR="00277F31" w:rsidRPr="00261BA5">
        <w:rPr>
          <w:color w:val="000000" w:themeColor="text1"/>
          <w:sz w:val="28"/>
          <w:szCs w:val="28"/>
          <w:lang w:val="uk-UA"/>
        </w:rPr>
        <w:t>доцільно</w:t>
      </w:r>
      <w:r w:rsidRPr="00261BA5">
        <w:rPr>
          <w:color w:val="000000" w:themeColor="text1"/>
          <w:sz w:val="28"/>
          <w:szCs w:val="28"/>
          <w:lang w:val="uk-UA"/>
        </w:rPr>
        <w:t xml:space="preserve"> вважати самостійним завданням кримінального провадження, </w:t>
      </w:r>
      <w:r w:rsidR="00277F31" w:rsidRPr="00261BA5">
        <w:rPr>
          <w:color w:val="000000" w:themeColor="text1"/>
          <w:sz w:val="28"/>
          <w:szCs w:val="28"/>
          <w:lang w:val="uk-UA"/>
        </w:rPr>
        <w:t>котре</w:t>
      </w:r>
      <w:r w:rsidRPr="00261BA5">
        <w:rPr>
          <w:color w:val="000000" w:themeColor="text1"/>
          <w:sz w:val="28"/>
          <w:szCs w:val="28"/>
          <w:lang w:val="uk-UA"/>
        </w:rPr>
        <w:t xml:space="preserve"> є способом реалізації конституційного положення, згідно з яким людина, її життя і </w:t>
      </w:r>
      <w:r w:rsidR="00277F31" w:rsidRPr="00261BA5">
        <w:rPr>
          <w:color w:val="000000" w:themeColor="text1"/>
          <w:sz w:val="28"/>
          <w:szCs w:val="28"/>
          <w:lang w:val="uk-UA"/>
        </w:rPr>
        <w:t>здоров’я</w:t>
      </w:r>
      <w:r w:rsidRPr="00261BA5">
        <w:rPr>
          <w:color w:val="000000" w:themeColor="text1"/>
          <w:sz w:val="28"/>
          <w:szCs w:val="28"/>
          <w:lang w:val="uk-UA"/>
        </w:rPr>
        <w:t>, честь і гідність, недоторканність і безпека визнаються в Україні найвищою соціальною цінністю</w:t>
      </w:r>
      <w:r w:rsidR="00277F31" w:rsidRPr="00261BA5">
        <w:rPr>
          <w:color w:val="000000" w:themeColor="text1"/>
          <w:sz w:val="28"/>
          <w:szCs w:val="28"/>
          <w:lang w:val="uk-UA"/>
        </w:rPr>
        <w:t xml:space="preserve">; </w:t>
      </w:r>
    </w:p>
    <w:p w:rsidR="00277F31" w:rsidRPr="00261BA5" w:rsidRDefault="00277F31" w:rsidP="00277F31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iCs/>
          <w:color w:val="000000" w:themeColor="text1"/>
          <w:sz w:val="28"/>
          <w:szCs w:val="28"/>
          <w:lang w:val="uk-UA"/>
        </w:rPr>
        <w:t>удосконалено реєстр</w:t>
      </w:r>
      <w:r w:rsidR="00215A5C" w:rsidRPr="00261BA5">
        <w:rPr>
          <w:color w:val="000000" w:themeColor="text1"/>
          <w:sz w:val="28"/>
          <w:szCs w:val="28"/>
          <w:lang w:val="uk-UA"/>
        </w:rPr>
        <w:t xml:space="preserve"> об’єктів</w:t>
      </w:r>
      <w:r w:rsidRPr="00261BA5">
        <w:rPr>
          <w:color w:val="000000" w:themeColor="text1"/>
          <w:sz w:val="28"/>
          <w:szCs w:val="28"/>
          <w:lang w:val="uk-UA"/>
        </w:rPr>
        <w:t xml:space="preserve"> захисту під час забезпечення безпеки осіб, які беруть участь у кримінальному провадженні</w:t>
      </w:r>
      <w:r w:rsidR="00215A5C" w:rsidRPr="00261BA5">
        <w:rPr>
          <w:color w:val="000000" w:themeColor="text1"/>
          <w:sz w:val="28"/>
          <w:szCs w:val="28"/>
          <w:lang w:val="uk-UA"/>
        </w:rPr>
        <w:t>;</w:t>
      </w:r>
      <w:r w:rsidRPr="00261BA5">
        <w:rPr>
          <w:color w:val="000000" w:themeColor="text1"/>
          <w:sz w:val="28"/>
          <w:szCs w:val="28"/>
          <w:lang w:val="uk-UA"/>
        </w:rPr>
        <w:t xml:space="preserve"> </w:t>
      </w:r>
      <w:r w:rsidR="00215A5C" w:rsidRPr="00261BA5">
        <w:rPr>
          <w:color w:val="000000" w:themeColor="text1"/>
          <w:sz w:val="28"/>
          <w:szCs w:val="28"/>
          <w:lang w:val="uk-UA"/>
        </w:rPr>
        <w:t>дефініцію «безпека</w:t>
      </w:r>
      <w:r w:rsidRPr="00261BA5">
        <w:rPr>
          <w:color w:val="000000" w:themeColor="text1"/>
          <w:sz w:val="28"/>
          <w:szCs w:val="28"/>
          <w:lang w:val="uk-UA"/>
        </w:rPr>
        <w:t xml:space="preserve"> учасників кримінального провадження</w:t>
      </w:r>
      <w:r w:rsidR="00215A5C" w:rsidRPr="00261BA5">
        <w:rPr>
          <w:color w:val="000000" w:themeColor="text1"/>
          <w:sz w:val="28"/>
          <w:szCs w:val="28"/>
          <w:lang w:val="uk-UA"/>
        </w:rPr>
        <w:t>»</w:t>
      </w:r>
      <w:r w:rsidRPr="00261BA5">
        <w:rPr>
          <w:color w:val="000000" w:themeColor="text1"/>
          <w:sz w:val="28"/>
          <w:szCs w:val="28"/>
          <w:lang w:val="uk-UA"/>
        </w:rPr>
        <w:t xml:space="preserve"> та ін.;</w:t>
      </w:r>
    </w:p>
    <w:p w:rsidR="001C08A0" w:rsidRPr="00261BA5" w:rsidRDefault="00277F31" w:rsidP="00277F31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t>запропоновано систему захисту учасників</w:t>
      </w:r>
      <w:r w:rsidR="00215A5C" w:rsidRPr="00261BA5">
        <w:rPr>
          <w:color w:val="000000" w:themeColor="text1"/>
          <w:sz w:val="28"/>
          <w:szCs w:val="28"/>
          <w:lang w:val="uk-UA"/>
        </w:rPr>
        <w:t xml:space="preserve"> кримінальних процесуальних відносин</w:t>
      </w:r>
      <w:r w:rsidRPr="00261BA5">
        <w:rPr>
          <w:color w:val="000000" w:themeColor="text1"/>
          <w:sz w:val="28"/>
          <w:szCs w:val="28"/>
          <w:lang w:val="uk-UA"/>
        </w:rPr>
        <w:t xml:space="preserve">, що </w:t>
      </w:r>
      <w:r w:rsidR="00FD42BE" w:rsidRPr="00261BA5">
        <w:rPr>
          <w:color w:val="000000" w:themeColor="text1"/>
          <w:sz w:val="28"/>
          <w:szCs w:val="28"/>
          <w:lang w:val="uk-UA"/>
        </w:rPr>
        <w:t xml:space="preserve">іманентно </w:t>
      </w:r>
      <w:r w:rsidRPr="00261BA5">
        <w:rPr>
          <w:color w:val="000000" w:themeColor="text1"/>
          <w:sz w:val="28"/>
          <w:szCs w:val="28"/>
          <w:lang w:val="uk-UA"/>
        </w:rPr>
        <w:t>має включати</w:t>
      </w:r>
      <w:r w:rsidR="00FD42BE" w:rsidRPr="00261BA5">
        <w:rPr>
          <w:color w:val="000000" w:themeColor="text1"/>
          <w:sz w:val="28"/>
          <w:szCs w:val="28"/>
          <w:lang w:val="uk-UA"/>
        </w:rPr>
        <w:t>:</w:t>
      </w:r>
      <w:r w:rsidRPr="00261BA5">
        <w:rPr>
          <w:color w:val="000000" w:themeColor="text1"/>
          <w:sz w:val="28"/>
          <w:szCs w:val="28"/>
          <w:lang w:val="uk-UA"/>
        </w:rPr>
        <w:t xml:space="preserve"> організаційне, інформаційне, фінансове, матеріальне та інші види забезпечення; формування спеціальних підрозділів, </w:t>
      </w:r>
      <w:r w:rsidR="00F833AE" w:rsidRPr="00261BA5">
        <w:rPr>
          <w:color w:val="000000" w:themeColor="text1"/>
          <w:sz w:val="28"/>
          <w:szCs w:val="28"/>
          <w:lang w:val="uk-UA"/>
        </w:rPr>
        <w:t>уповноважених</w:t>
      </w:r>
      <w:r w:rsidR="00FD42BE" w:rsidRPr="00261BA5">
        <w:rPr>
          <w:color w:val="000000" w:themeColor="text1"/>
          <w:sz w:val="28"/>
          <w:szCs w:val="28"/>
          <w:lang w:val="uk-UA"/>
        </w:rPr>
        <w:t xml:space="preserve"> на </w:t>
      </w:r>
      <w:r w:rsidR="00F833AE" w:rsidRPr="00261BA5">
        <w:rPr>
          <w:color w:val="000000" w:themeColor="text1"/>
          <w:sz w:val="28"/>
          <w:szCs w:val="28"/>
          <w:lang w:val="uk-UA"/>
        </w:rPr>
        <w:t>реалізацію</w:t>
      </w:r>
      <w:r w:rsidRPr="00261BA5">
        <w:rPr>
          <w:color w:val="000000" w:themeColor="text1"/>
          <w:sz w:val="28"/>
          <w:szCs w:val="28"/>
          <w:lang w:val="uk-UA"/>
        </w:rPr>
        <w:t xml:space="preserve"> </w:t>
      </w:r>
      <w:r w:rsidR="00F833AE" w:rsidRPr="00261BA5">
        <w:rPr>
          <w:color w:val="000000" w:themeColor="text1"/>
          <w:sz w:val="28"/>
          <w:szCs w:val="28"/>
          <w:lang w:val="uk-UA"/>
        </w:rPr>
        <w:t>заходів</w:t>
      </w:r>
      <w:r w:rsidRPr="00261BA5">
        <w:rPr>
          <w:color w:val="000000" w:themeColor="text1"/>
          <w:sz w:val="28"/>
          <w:szCs w:val="28"/>
          <w:lang w:val="uk-UA"/>
        </w:rPr>
        <w:t xml:space="preserve"> безпеки; функціонування соціально-правового механізму захисту учасників кримінального провадження; створення </w:t>
      </w:r>
      <w:r w:rsidR="00F833AE" w:rsidRPr="00261BA5">
        <w:rPr>
          <w:color w:val="000000" w:themeColor="text1"/>
          <w:sz w:val="28"/>
          <w:szCs w:val="28"/>
          <w:lang w:val="uk-UA"/>
        </w:rPr>
        <w:t xml:space="preserve">спеціалізованих </w:t>
      </w:r>
      <w:r w:rsidRPr="00261BA5">
        <w:rPr>
          <w:color w:val="000000" w:themeColor="text1"/>
          <w:sz w:val="28"/>
          <w:szCs w:val="28"/>
          <w:lang w:val="uk-UA"/>
        </w:rPr>
        <w:t>фондів для надання допомоги жертвам, підданим протиправному впливу</w:t>
      </w:r>
      <w:r w:rsidR="00FD42BE" w:rsidRPr="00261BA5">
        <w:rPr>
          <w:color w:val="000000" w:themeColor="text1"/>
          <w:sz w:val="28"/>
          <w:szCs w:val="28"/>
          <w:lang w:val="uk-UA"/>
        </w:rPr>
        <w:t>,</w:t>
      </w:r>
      <w:r w:rsidRPr="00261BA5">
        <w:rPr>
          <w:color w:val="000000" w:themeColor="text1"/>
          <w:sz w:val="28"/>
          <w:szCs w:val="28"/>
          <w:lang w:val="uk-UA"/>
        </w:rPr>
        <w:t xml:space="preserve"> тощо.</w:t>
      </w:r>
    </w:p>
    <w:p w:rsidR="00486376" w:rsidRPr="00261BA5" w:rsidRDefault="00486376" w:rsidP="006A1265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t xml:space="preserve">Крім того, </w:t>
      </w:r>
      <w:r w:rsidR="006A1265" w:rsidRPr="00261BA5">
        <w:rPr>
          <w:color w:val="000000" w:themeColor="text1"/>
          <w:sz w:val="28"/>
          <w:szCs w:val="28"/>
          <w:lang w:val="uk-UA"/>
        </w:rPr>
        <w:t>ряд інших наукових положень, що</w:t>
      </w:r>
      <w:r w:rsidRPr="00261BA5">
        <w:rPr>
          <w:color w:val="000000" w:themeColor="text1"/>
          <w:sz w:val="28"/>
          <w:szCs w:val="28"/>
          <w:lang w:val="uk-UA"/>
        </w:rPr>
        <w:t xml:space="preserve"> сформульовані в дисертації (я</w:t>
      </w:r>
      <w:r w:rsidR="006A1265" w:rsidRPr="00261BA5">
        <w:rPr>
          <w:color w:val="000000" w:themeColor="text1"/>
          <w:sz w:val="28"/>
          <w:szCs w:val="28"/>
          <w:lang w:val="uk-UA"/>
        </w:rPr>
        <w:t xml:space="preserve">к у висновках до розділів, так і в </w:t>
      </w:r>
      <w:r w:rsidRPr="00261BA5">
        <w:rPr>
          <w:color w:val="000000" w:themeColor="text1"/>
          <w:sz w:val="28"/>
          <w:szCs w:val="28"/>
          <w:lang w:val="uk-UA"/>
        </w:rPr>
        <w:t xml:space="preserve">загальних висновках), </w:t>
      </w:r>
      <w:r w:rsidR="006A1265" w:rsidRPr="00261BA5">
        <w:rPr>
          <w:color w:val="000000" w:themeColor="text1"/>
          <w:sz w:val="28"/>
          <w:szCs w:val="28"/>
          <w:lang w:val="uk-UA"/>
        </w:rPr>
        <w:t xml:space="preserve">раціоналізують </w:t>
      </w:r>
      <w:r w:rsidRPr="00261BA5">
        <w:rPr>
          <w:color w:val="000000" w:themeColor="text1"/>
          <w:sz w:val="28"/>
          <w:szCs w:val="28"/>
          <w:lang w:val="uk-UA"/>
        </w:rPr>
        <w:t>сучасне наукове знання про</w:t>
      </w:r>
      <w:r w:rsidR="00457F0E" w:rsidRPr="00261BA5">
        <w:rPr>
          <w:color w:val="000000" w:themeColor="text1"/>
          <w:sz w:val="28"/>
          <w:szCs w:val="28"/>
          <w:lang w:val="uk-UA"/>
        </w:rPr>
        <w:t xml:space="preserve"> алгоритм застосування заходів забезпечення безпеки у кримінальному провадженні.</w:t>
      </w:r>
      <w:r w:rsidRPr="00261BA5">
        <w:rPr>
          <w:color w:val="000000" w:themeColor="text1"/>
          <w:sz w:val="28"/>
          <w:szCs w:val="28"/>
          <w:lang w:val="uk-UA"/>
        </w:rPr>
        <w:t xml:space="preserve"> </w:t>
      </w:r>
    </w:p>
    <w:p w:rsidR="00457F0E" w:rsidRPr="00261BA5" w:rsidRDefault="00457F0E" w:rsidP="00457F0E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t>Отже, п</w:t>
      </w:r>
      <w:r w:rsidR="00486376" w:rsidRPr="00261BA5">
        <w:rPr>
          <w:color w:val="000000" w:themeColor="text1"/>
          <w:sz w:val="28"/>
          <w:szCs w:val="28"/>
          <w:lang w:val="uk-UA"/>
        </w:rPr>
        <w:t xml:space="preserve">оставлене наукове завдання виконане </w:t>
      </w:r>
      <w:r w:rsidRPr="00261BA5">
        <w:rPr>
          <w:color w:val="000000" w:themeColor="text1"/>
          <w:sz w:val="28"/>
          <w:szCs w:val="28"/>
          <w:lang w:val="uk-UA"/>
        </w:rPr>
        <w:t xml:space="preserve">здобувачем </w:t>
      </w:r>
      <w:r w:rsidR="00486376" w:rsidRPr="00261BA5">
        <w:rPr>
          <w:color w:val="000000" w:themeColor="text1"/>
          <w:sz w:val="28"/>
          <w:szCs w:val="28"/>
          <w:lang w:val="uk-UA"/>
        </w:rPr>
        <w:t xml:space="preserve">на належному рівні, оскільки </w:t>
      </w:r>
      <w:r w:rsidR="006E28E6" w:rsidRPr="00261BA5">
        <w:rPr>
          <w:color w:val="000000" w:themeColor="text1"/>
          <w:sz w:val="28"/>
          <w:szCs w:val="28"/>
          <w:lang w:val="uk-UA"/>
        </w:rPr>
        <w:t xml:space="preserve">представлена робота </w:t>
      </w:r>
      <w:r w:rsidR="00486376" w:rsidRPr="00261BA5">
        <w:rPr>
          <w:color w:val="000000" w:themeColor="text1"/>
          <w:sz w:val="28"/>
          <w:szCs w:val="28"/>
          <w:lang w:val="uk-UA"/>
        </w:rPr>
        <w:t xml:space="preserve">містить нові обґрунтовані результати проведених досліджень, які </w:t>
      </w:r>
      <w:r w:rsidRPr="00261BA5">
        <w:rPr>
          <w:color w:val="000000" w:themeColor="text1"/>
          <w:sz w:val="28"/>
          <w:szCs w:val="28"/>
          <w:lang w:val="uk-UA"/>
        </w:rPr>
        <w:t xml:space="preserve">розв’язують </w:t>
      </w:r>
      <w:r w:rsidR="00486376" w:rsidRPr="00261BA5">
        <w:rPr>
          <w:color w:val="000000" w:themeColor="text1"/>
          <w:sz w:val="28"/>
          <w:szCs w:val="28"/>
          <w:lang w:val="uk-UA"/>
        </w:rPr>
        <w:t xml:space="preserve">конкретне наукове завдання – </w:t>
      </w:r>
      <w:r w:rsidR="006E55A5" w:rsidRPr="00261BA5">
        <w:rPr>
          <w:color w:val="000000" w:themeColor="text1"/>
          <w:sz w:val="28"/>
          <w:szCs w:val="28"/>
          <w:lang w:val="uk-UA"/>
        </w:rPr>
        <w:t xml:space="preserve">це </w:t>
      </w:r>
      <w:r w:rsidR="00486376" w:rsidRPr="00261BA5">
        <w:rPr>
          <w:color w:val="000000" w:themeColor="text1"/>
          <w:sz w:val="28"/>
          <w:szCs w:val="28"/>
          <w:lang w:val="uk-UA"/>
        </w:rPr>
        <w:t>отримання наукового результату у вигляді теоретично обґрунтованих положень щодо</w:t>
      </w:r>
      <w:r w:rsidRPr="00261BA5">
        <w:rPr>
          <w:color w:val="000000" w:themeColor="text1"/>
          <w:sz w:val="28"/>
          <w:szCs w:val="28"/>
          <w:lang w:val="uk-UA"/>
        </w:rPr>
        <w:t xml:space="preserve"> процесуального порядку застосування заходів забезпечення безпеки у кримінальному провадженні</w:t>
      </w:r>
      <w:r w:rsidR="00486376" w:rsidRPr="00261BA5">
        <w:rPr>
          <w:color w:val="000000" w:themeColor="text1"/>
          <w:sz w:val="28"/>
          <w:szCs w:val="28"/>
          <w:lang w:val="uk-UA"/>
        </w:rPr>
        <w:t>.</w:t>
      </w:r>
    </w:p>
    <w:p w:rsidR="006E28E6" w:rsidRPr="00261BA5" w:rsidRDefault="006E28E6" w:rsidP="006E28E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261BA5">
        <w:rPr>
          <w:b/>
          <w:bCs/>
          <w:sz w:val="28"/>
          <w:szCs w:val="28"/>
          <w:lang w:val="uk-UA"/>
        </w:rPr>
        <w:t>Оцінка змісту дисертації та її оформлення</w:t>
      </w:r>
      <w:r w:rsidRPr="00261BA5">
        <w:rPr>
          <w:b/>
          <w:sz w:val="28"/>
          <w:szCs w:val="28"/>
          <w:lang w:val="uk-UA"/>
        </w:rPr>
        <w:t xml:space="preserve">. </w:t>
      </w:r>
      <w:r w:rsidR="00B25230" w:rsidRPr="00261BA5">
        <w:rPr>
          <w:sz w:val="28"/>
          <w:szCs w:val="28"/>
          <w:lang w:val="uk-UA"/>
        </w:rPr>
        <w:t>Дисертаційне дослідження</w:t>
      </w:r>
      <w:r w:rsidRPr="00261BA5">
        <w:rPr>
          <w:sz w:val="28"/>
          <w:szCs w:val="28"/>
          <w:lang w:val="uk-UA"/>
        </w:rPr>
        <w:t xml:space="preserve"> характеризується логічним змістовним наповненням відповідно до плану, </w:t>
      </w:r>
      <w:r w:rsidRPr="00261BA5">
        <w:rPr>
          <w:sz w:val="28"/>
          <w:szCs w:val="28"/>
          <w:lang w:val="uk-UA"/>
        </w:rPr>
        <w:lastRenderedPageBreak/>
        <w:t>структура якого забезпечує комплексність та системність опрацювання обраної теми.</w:t>
      </w:r>
    </w:p>
    <w:p w:rsidR="00604B59" w:rsidRPr="00261BA5" w:rsidRDefault="006E28E6" w:rsidP="00604B59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b/>
          <w:bCs/>
          <w:i/>
          <w:iCs/>
          <w:sz w:val="28"/>
          <w:szCs w:val="28"/>
          <w:lang w:val="uk-UA"/>
        </w:rPr>
        <w:t>Р</w:t>
      </w:r>
      <w:r w:rsidR="00604B59" w:rsidRPr="00261BA5">
        <w:rPr>
          <w:b/>
          <w:bCs/>
          <w:i/>
          <w:iCs/>
          <w:sz w:val="28"/>
          <w:szCs w:val="28"/>
          <w:lang w:val="uk-UA"/>
        </w:rPr>
        <w:t>озділ 1 «</w:t>
      </w:r>
      <w:r w:rsidR="004F1465" w:rsidRPr="00261BA5">
        <w:rPr>
          <w:b/>
          <w:bCs/>
          <w:i/>
          <w:sz w:val="28"/>
          <w:szCs w:val="28"/>
          <w:lang w:val="ru-RU"/>
        </w:rPr>
        <w:t>З</w:t>
      </w:r>
      <w:r w:rsidR="004F1465" w:rsidRPr="00261BA5">
        <w:rPr>
          <w:b/>
          <w:bCs/>
          <w:i/>
          <w:sz w:val="28"/>
          <w:szCs w:val="28"/>
          <w:lang w:val="uk-UA"/>
        </w:rPr>
        <w:t>агальна характеристика процесуального інституту забезпечення безпеки учасників кримінального провадження</w:t>
      </w:r>
      <w:r w:rsidR="00604B59" w:rsidRPr="00261BA5">
        <w:rPr>
          <w:b/>
          <w:bCs/>
          <w:i/>
          <w:iCs/>
          <w:sz w:val="28"/>
          <w:szCs w:val="28"/>
          <w:lang w:val="uk-UA"/>
        </w:rPr>
        <w:t>»</w:t>
      </w:r>
      <w:r w:rsidR="00604B59" w:rsidRPr="00261BA5">
        <w:rPr>
          <w:sz w:val="28"/>
          <w:szCs w:val="28"/>
          <w:lang w:val="uk-UA"/>
        </w:rPr>
        <w:t xml:space="preserve"> складається з трьох підрозділів.</w:t>
      </w:r>
    </w:p>
    <w:p w:rsidR="00FA6223" w:rsidRPr="00261BA5" w:rsidRDefault="00604B59" w:rsidP="000A4240">
      <w:pPr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261BA5">
        <w:rPr>
          <w:i/>
          <w:iCs/>
          <w:sz w:val="28"/>
          <w:szCs w:val="28"/>
          <w:lang w:val="uk-UA"/>
        </w:rPr>
        <w:t>У підрозділі 1.1. «</w:t>
      </w:r>
      <w:r w:rsidR="00FB6C56" w:rsidRPr="00261BA5">
        <w:rPr>
          <w:bCs/>
          <w:i/>
          <w:sz w:val="28"/>
          <w:szCs w:val="28"/>
          <w:lang w:val="uk-UA"/>
        </w:rPr>
        <w:t>Стан та напрями наукових досліджень проблематики забезпечення безпеки учасників кримінального провадження</w:t>
      </w:r>
      <w:r w:rsidRPr="00261BA5">
        <w:rPr>
          <w:i/>
          <w:iCs/>
          <w:sz w:val="28"/>
          <w:szCs w:val="28"/>
          <w:lang w:val="uk-UA"/>
        </w:rPr>
        <w:t>»</w:t>
      </w:r>
      <w:r w:rsidRPr="00261BA5">
        <w:rPr>
          <w:sz w:val="28"/>
          <w:szCs w:val="28"/>
          <w:lang w:val="uk-UA"/>
        </w:rPr>
        <w:t xml:space="preserve"> </w:t>
      </w:r>
      <w:r w:rsidR="000A4240" w:rsidRPr="00261BA5">
        <w:rPr>
          <w:sz w:val="28"/>
          <w:szCs w:val="28"/>
          <w:lang w:val="uk-UA"/>
        </w:rPr>
        <w:t xml:space="preserve">на підставі ґрунтовного аналізу різногалузевих наукових праць </w:t>
      </w:r>
      <w:r w:rsidR="00FB6C56" w:rsidRPr="00261BA5">
        <w:rPr>
          <w:sz w:val="28"/>
          <w:szCs w:val="28"/>
          <w:lang w:val="uk-UA"/>
        </w:rPr>
        <w:t>автором</w:t>
      </w:r>
      <w:r w:rsidR="00D50C04" w:rsidRPr="00261BA5">
        <w:rPr>
          <w:sz w:val="28"/>
          <w:szCs w:val="28"/>
          <w:lang w:val="uk-UA"/>
        </w:rPr>
        <w:t xml:space="preserve"> </w:t>
      </w:r>
      <w:r w:rsidR="00FB6C56" w:rsidRPr="00261BA5">
        <w:rPr>
          <w:sz w:val="28"/>
          <w:szCs w:val="28"/>
          <w:lang w:val="uk-UA"/>
        </w:rPr>
        <w:t>зроблені узагальнюючі висновки</w:t>
      </w:r>
      <w:r w:rsidR="000A4240" w:rsidRPr="00261BA5">
        <w:rPr>
          <w:sz w:val="28"/>
          <w:szCs w:val="28"/>
          <w:lang w:val="uk-UA"/>
        </w:rPr>
        <w:t xml:space="preserve"> щодо </w:t>
      </w:r>
      <w:r w:rsidR="004D6EF1" w:rsidRPr="00261BA5">
        <w:rPr>
          <w:sz w:val="28"/>
          <w:szCs w:val="28"/>
          <w:lang w:val="uk-UA"/>
        </w:rPr>
        <w:t xml:space="preserve">актуального </w:t>
      </w:r>
      <w:r w:rsidR="000A4240" w:rsidRPr="00261BA5">
        <w:rPr>
          <w:sz w:val="28"/>
          <w:szCs w:val="28"/>
          <w:lang w:val="uk-UA"/>
        </w:rPr>
        <w:t>стану означеної проблематики</w:t>
      </w:r>
      <w:r w:rsidR="00FB6C56" w:rsidRPr="00261BA5">
        <w:rPr>
          <w:sz w:val="28"/>
          <w:szCs w:val="28"/>
          <w:lang w:val="uk-UA"/>
        </w:rPr>
        <w:t>; виділені основні вектори</w:t>
      </w:r>
      <w:r w:rsidR="000A4240" w:rsidRPr="00261BA5">
        <w:rPr>
          <w:sz w:val="28"/>
          <w:szCs w:val="28"/>
          <w:lang w:val="uk-UA"/>
        </w:rPr>
        <w:t xml:space="preserve"> </w:t>
      </w:r>
      <w:r w:rsidR="00FB6C56" w:rsidRPr="00261BA5">
        <w:rPr>
          <w:sz w:val="28"/>
          <w:szCs w:val="28"/>
          <w:lang w:val="uk-UA"/>
        </w:rPr>
        <w:t xml:space="preserve">дослідження питання забезпечення безпеки осіб, які беруть участь у кримінальному судочинстві, </w:t>
      </w:r>
      <w:r w:rsidR="000A4240" w:rsidRPr="00261BA5">
        <w:rPr>
          <w:sz w:val="28"/>
          <w:szCs w:val="28"/>
          <w:lang w:val="uk-UA"/>
        </w:rPr>
        <w:t xml:space="preserve">як </w:t>
      </w:r>
      <w:r w:rsidR="00FB6C56" w:rsidRPr="00261BA5">
        <w:rPr>
          <w:sz w:val="28"/>
          <w:szCs w:val="28"/>
          <w:lang w:val="uk-UA"/>
        </w:rPr>
        <w:t>частини правоохоронної діяльності та однойменної функції держави.</w:t>
      </w:r>
      <w:r w:rsidR="000A4240" w:rsidRPr="00261BA5">
        <w:rPr>
          <w:rFonts w:eastAsia="TimesNewRomanPSMT"/>
          <w:sz w:val="28"/>
          <w:szCs w:val="28"/>
          <w:lang w:val="uk-UA"/>
        </w:rPr>
        <w:t xml:space="preserve"> </w:t>
      </w:r>
    </w:p>
    <w:p w:rsidR="00FB6C56" w:rsidRPr="00261BA5" w:rsidRDefault="000A4240" w:rsidP="00FA6223">
      <w:pPr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261BA5">
        <w:rPr>
          <w:rFonts w:eastAsia="TimesNewRomanPSMT"/>
          <w:sz w:val="28"/>
          <w:szCs w:val="28"/>
          <w:lang w:val="uk-UA"/>
        </w:rPr>
        <w:t>Здобувач переконує</w:t>
      </w:r>
      <w:r w:rsidR="00FA6223" w:rsidRPr="00261BA5">
        <w:rPr>
          <w:rFonts w:eastAsia="TimesNewRomanPSMT"/>
          <w:sz w:val="28"/>
          <w:szCs w:val="28"/>
          <w:lang w:val="uk-UA"/>
        </w:rPr>
        <w:t>, що</w:t>
      </w:r>
      <w:r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FB6C56" w:rsidRPr="00261BA5">
        <w:rPr>
          <w:sz w:val="28"/>
          <w:szCs w:val="28"/>
          <w:lang w:val="uk-UA"/>
        </w:rPr>
        <w:t xml:space="preserve">одним </w:t>
      </w:r>
      <w:r w:rsidR="00FA6223" w:rsidRPr="00261BA5">
        <w:rPr>
          <w:sz w:val="28"/>
          <w:szCs w:val="28"/>
          <w:lang w:val="uk-UA"/>
        </w:rPr>
        <w:t>і</w:t>
      </w:r>
      <w:r w:rsidR="00FB6C56" w:rsidRPr="00261BA5">
        <w:rPr>
          <w:sz w:val="28"/>
          <w:szCs w:val="28"/>
          <w:lang w:val="uk-UA"/>
        </w:rPr>
        <w:t xml:space="preserve">з пріоритетних завдань сучасної доктрини кримінального процесу </w:t>
      </w:r>
      <w:r w:rsidR="00F71969" w:rsidRPr="00261BA5">
        <w:rPr>
          <w:sz w:val="28"/>
          <w:szCs w:val="28"/>
          <w:lang w:val="uk-UA"/>
        </w:rPr>
        <w:t>ма</w:t>
      </w:r>
      <w:r w:rsidR="00FB6C56" w:rsidRPr="00261BA5">
        <w:rPr>
          <w:sz w:val="28"/>
          <w:szCs w:val="28"/>
          <w:lang w:val="uk-UA"/>
        </w:rPr>
        <w:t xml:space="preserve">є </w:t>
      </w:r>
      <w:r w:rsidR="00F71969" w:rsidRPr="00261BA5">
        <w:rPr>
          <w:sz w:val="28"/>
          <w:szCs w:val="28"/>
          <w:lang w:val="uk-UA"/>
        </w:rPr>
        <w:t xml:space="preserve">стати </w:t>
      </w:r>
      <w:r w:rsidR="00FB6C56" w:rsidRPr="00261BA5">
        <w:rPr>
          <w:sz w:val="28"/>
          <w:szCs w:val="28"/>
          <w:lang w:val="uk-UA"/>
        </w:rPr>
        <w:t xml:space="preserve">розроблення </w:t>
      </w:r>
      <w:r w:rsidRPr="00261BA5">
        <w:rPr>
          <w:sz w:val="28"/>
          <w:szCs w:val="28"/>
          <w:lang w:val="uk-UA"/>
        </w:rPr>
        <w:t>уніфікованих</w:t>
      </w:r>
      <w:r w:rsidR="00F71969" w:rsidRPr="00261BA5">
        <w:rPr>
          <w:sz w:val="28"/>
          <w:szCs w:val="28"/>
          <w:lang w:val="uk-UA"/>
        </w:rPr>
        <w:t xml:space="preserve"> теоретичних</w:t>
      </w:r>
      <w:r w:rsidR="00FB6C56" w:rsidRPr="00261BA5">
        <w:rPr>
          <w:sz w:val="28"/>
          <w:szCs w:val="28"/>
          <w:lang w:val="uk-UA"/>
        </w:rPr>
        <w:t xml:space="preserve">, методичних та </w:t>
      </w:r>
      <w:r w:rsidR="00F71969" w:rsidRPr="00261BA5">
        <w:rPr>
          <w:sz w:val="28"/>
          <w:szCs w:val="28"/>
          <w:lang w:val="uk-UA"/>
        </w:rPr>
        <w:t>прикладних</w:t>
      </w:r>
      <w:r w:rsidR="00FB6C56" w:rsidRPr="00261BA5">
        <w:rPr>
          <w:sz w:val="28"/>
          <w:szCs w:val="28"/>
          <w:lang w:val="uk-UA"/>
        </w:rPr>
        <w:t xml:space="preserve"> рекомендацій щодо </w:t>
      </w:r>
      <w:r w:rsidR="00022969" w:rsidRPr="00261BA5">
        <w:rPr>
          <w:sz w:val="28"/>
          <w:szCs w:val="28"/>
          <w:lang w:val="uk-UA"/>
        </w:rPr>
        <w:t xml:space="preserve">ефективної </w:t>
      </w:r>
      <w:r w:rsidRPr="00261BA5">
        <w:rPr>
          <w:sz w:val="28"/>
          <w:szCs w:val="28"/>
          <w:lang w:val="uk-UA"/>
        </w:rPr>
        <w:t xml:space="preserve">реалізації окремих аспектів процедури </w:t>
      </w:r>
      <w:r w:rsidR="00FB6C56" w:rsidRPr="00261BA5">
        <w:rPr>
          <w:sz w:val="28"/>
          <w:szCs w:val="28"/>
          <w:lang w:val="uk-UA"/>
        </w:rPr>
        <w:t>забезпечення безпеки учасників кримінального</w:t>
      </w:r>
      <w:r w:rsidR="00F71969" w:rsidRPr="00261BA5">
        <w:rPr>
          <w:sz w:val="28"/>
          <w:szCs w:val="28"/>
          <w:lang w:val="uk-UA"/>
        </w:rPr>
        <w:t xml:space="preserve"> провадження</w:t>
      </w:r>
      <w:r w:rsidR="00D50C04" w:rsidRPr="00261BA5">
        <w:rPr>
          <w:rFonts w:eastAsia="TimesNewRomanPSMT"/>
          <w:sz w:val="28"/>
          <w:szCs w:val="28"/>
          <w:lang w:val="uk-UA"/>
        </w:rPr>
        <w:t xml:space="preserve">. </w:t>
      </w:r>
      <w:r w:rsidR="00FB6C56" w:rsidRPr="00261BA5">
        <w:rPr>
          <w:sz w:val="28"/>
          <w:szCs w:val="28"/>
          <w:lang w:val="uk-UA"/>
        </w:rPr>
        <w:t xml:space="preserve">В контексті наведеного </w:t>
      </w:r>
      <w:r w:rsidR="00FA6223" w:rsidRPr="00261BA5">
        <w:rPr>
          <w:rFonts w:eastAsia="TimesNewRomanPSMT"/>
          <w:sz w:val="28"/>
          <w:szCs w:val="28"/>
          <w:lang w:val="uk-UA"/>
        </w:rPr>
        <w:t xml:space="preserve">акцентується увага </w:t>
      </w:r>
      <w:r w:rsidR="00FA6223" w:rsidRPr="00261BA5">
        <w:rPr>
          <w:sz w:val="28"/>
          <w:szCs w:val="28"/>
          <w:lang w:val="uk-UA"/>
        </w:rPr>
        <w:t xml:space="preserve">на необхідності </w:t>
      </w:r>
      <w:r w:rsidR="00022969" w:rsidRPr="00261BA5">
        <w:rPr>
          <w:sz w:val="28"/>
          <w:szCs w:val="28"/>
          <w:lang w:val="uk-UA"/>
        </w:rPr>
        <w:t>суттєвого в</w:t>
      </w:r>
      <w:r w:rsidR="00FB6C56" w:rsidRPr="00261BA5">
        <w:rPr>
          <w:sz w:val="28"/>
          <w:szCs w:val="28"/>
          <w:lang w:val="uk-UA"/>
        </w:rPr>
        <w:t xml:space="preserve">досконалення </w:t>
      </w:r>
      <w:r w:rsidRPr="00261BA5">
        <w:rPr>
          <w:sz w:val="28"/>
          <w:szCs w:val="28"/>
          <w:lang w:val="uk-UA"/>
        </w:rPr>
        <w:t>наявн</w:t>
      </w:r>
      <w:r w:rsidR="00022969" w:rsidRPr="00261BA5">
        <w:rPr>
          <w:sz w:val="28"/>
          <w:szCs w:val="28"/>
          <w:lang w:val="uk-UA"/>
        </w:rPr>
        <w:t>ої</w:t>
      </w:r>
      <w:r w:rsidRPr="00261BA5">
        <w:rPr>
          <w:sz w:val="28"/>
          <w:szCs w:val="28"/>
          <w:lang w:val="uk-UA"/>
        </w:rPr>
        <w:t xml:space="preserve"> </w:t>
      </w:r>
      <w:r w:rsidR="00FA6223" w:rsidRPr="00261BA5">
        <w:rPr>
          <w:sz w:val="28"/>
          <w:szCs w:val="28"/>
          <w:lang w:val="uk-UA"/>
        </w:rPr>
        <w:t>систем</w:t>
      </w:r>
      <w:r w:rsidR="00022969" w:rsidRPr="00261BA5">
        <w:rPr>
          <w:sz w:val="28"/>
          <w:szCs w:val="28"/>
          <w:lang w:val="uk-UA"/>
        </w:rPr>
        <w:t>и</w:t>
      </w:r>
      <w:r w:rsidR="00FA6223" w:rsidRPr="00261BA5">
        <w:rPr>
          <w:sz w:val="28"/>
          <w:szCs w:val="28"/>
          <w:lang w:val="uk-UA"/>
        </w:rPr>
        <w:t xml:space="preserve"> нормативно-правового регулювання інституту</w:t>
      </w:r>
      <w:r w:rsidR="00FB6C56" w:rsidRPr="00261BA5">
        <w:rPr>
          <w:sz w:val="28"/>
          <w:szCs w:val="28"/>
          <w:lang w:val="uk-UA"/>
        </w:rPr>
        <w:t xml:space="preserve"> </w:t>
      </w:r>
      <w:r w:rsidR="00FA6223" w:rsidRPr="00261BA5">
        <w:rPr>
          <w:sz w:val="28"/>
          <w:szCs w:val="28"/>
          <w:lang w:val="uk-UA"/>
        </w:rPr>
        <w:t xml:space="preserve">застосування заходів </w:t>
      </w:r>
      <w:r w:rsidR="00FB6C56" w:rsidRPr="00261BA5">
        <w:rPr>
          <w:sz w:val="28"/>
          <w:szCs w:val="28"/>
          <w:lang w:val="uk-UA"/>
        </w:rPr>
        <w:t xml:space="preserve">забезпечення безпеки з урахуванням </w:t>
      </w:r>
      <w:r w:rsidR="00FA6223" w:rsidRPr="00261BA5">
        <w:rPr>
          <w:sz w:val="28"/>
          <w:szCs w:val="28"/>
          <w:lang w:val="uk-UA"/>
        </w:rPr>
        <w:t xml:space="preserve">загальновизнаних </w:t>
      </w:r>
      <w:r w:rsidR="00FB6C56" w:rsidRPr="00261BA5">
        <w:rPr>
          <w:sz w:val="28"/>
          <w:szCs w:val="28"/>
          <w:lang w:val="uk-UA"/>
        </w:rPr>
        <w:t xml:space="preserve">міжнародних </w:t>
      </w:r>
      <w:r w:rsidR="00FA6223" w:rsidRPr="00261BA5">
        <w:rPr>
          <w:sz w:val="28"/>
          <w:szCs w:val="28"/>
          <w:lang w:val="uk-UA"/>
        </w:rPr>
        <w:t xml:space="preserve">/ європейських </w:t>
      </w:r>
      <w:r w:rsidR="00FB6C56" w:rsidRPr="00261BA5">
        <w:rPr>
          <w:sz w:val="28"/>
          <w:szCs w:val="28"/>
          <w:lang w:val="uk-UA"/>
        </w:rPr>
        <w:t>стандартів у цій сфері.</w:t>
      </w:r>
    </w:p>
    <w:p w:rsidR="00F25F25" w:rsidRPr="00261BA5" w:rsidRDefault="004B3D8A" w:rsidP="006465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color w:val="000000" w:themeColor="text1"/>
          <w:sz w:val="28"/>
          <w:szCs w:val="28"/>
          <w:lang w:val="uk-UA"/>
        </w:rPr>
      </w:pPr>
      <w:r w:rsidRPr="00261BA5">
        <w:rPr>
          <w:i/>
          <w:iCs/>
          <w:color w:val="000000" w:themeColor="text1"/>
          <w:sz w:val="28"/>
          <w:szCs w:val="28"/>
          <w:lang w:val="uk-UA"/>
        </w:rPr>
        <w:t>У підрозділі 1.2. «</w:t>
      </w:r>
      <w:r w:rsidR="00CD318D" w:rsidRPr="00261BA5">
        <w:rPr>
          <w:bCs/>
          <w:i/>
          <w:color w:val="000000" w:themeColor="text1"/>
          <w:sz w:val="28"/>
          <w:szCs w:val="28"/>
          <w:lang w:val="uk-UA"/>
        </w:rPr>
        <w:t>Поняття, сутність та значення забезпечення безпеки учасників кримінального провадження</w:t>
      </w:r>
      <w:r w:rsidRPr="00261BA5">
        <w:rPr>
          <w:i/>
          <w:iCs/>
          <w:color w:val="000000" w:themeColor="text1"/>
          <w:sz w:val="28"/>
          <w:szCs w:val="28"/>
          <w:lang w:val="uk-UA"/>
        </w:rPr>
        <w:t xml:space="preserve">» </w:t>
      </w:r>
      <w:r w:rsidR="00CD318D" w:rsidRPr="00261BA5">
        <w:rPr>
          <w:iCs/>
          <w:color w:val="000000" w:themeColor="text1"/>
          <w:sz w:val="28"/>
          <w:szCs w:val="28"/>
          <w:lang w:val="uk-UA"/>
        </w:rPr>
        <w:t xml:space="preserve">дисертант </w:t>
      </w:r>
      <w:r w:rsidR="004E2BD3" w:rsidRPr="00261BA5">
        <w:rPr>
          <w:iCs/>
          <w:color w:val="000000" w:themeColor="text1"/>
          <w:sz w:val="28"/>
          <w:szCs w:val="28"/>
          <w:lang w:val="uk-UA"/>
        </w:rPr>
        <w:t>розглядає</w:t>
      </w:r>
      <w:r w:rsidR="00827CB2" w:rsidRPr="00261BA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64651B" w:rsidRPr="00261BA5">
        <w:rPr>
          <w:color w:val="000000" w:themeColor="text1"/>
          <w:sz w:val="28"/>
          <w:szCs w:val="28"/>
          <w:lang w:val="uk-UA"/>
        </w:rPr>
        <w:t xml:space="preserve">змістовне наповнення термінологічних конструкцій </w:t>
      </w:r>
      <w:r w:rsidR="00827CB2" w:rsidRPr="00261BA5">
        <w:rPr>
          <w:color w:val="000000" w:themeColor="text1"/>
          <w:sz w:val="28"/>
          <w:szCs w:val="28"/>
          <w:lang w:val="uk-UA"/>
        </w:rPr>
        <w:t xml:space="preserve">«безпека учасників кримінального судочинства» </w:t>
      </w:r>
      <w:r w:rsidR="0064651B" w:rsidRPr="00261BA5">
        <w:rPr>
          <w:color w:val="000000" w:themeColor="text1"/>
          <w:sz w:val="28"/>
          <w:szCs w:val="28"/>
          <w:lang w:val="uk-UA"/>
        </w:rPr>
        <w:t xml:space="preserve">(осіб, які беруть участь у кримінальному судочинстві, учасників кримінального провадження) </w:t>
      </w:r>
      <w:r w:rsidR="00E51666" w:rsidRPr="00261BA5">
        <w:rPr>
          <w:color w:val="000000" w:themeColor="text1"/>
          <w:sz w:val="28"/>
          <w:szCs w:val="28"/>
          <w:lang w:val="uk-UA"/>
        </w:rPr>
        <w:t xml:space="preserve">та </w:t>
      </w:r>
      <w:r w:rsidR="00827CB2" w:rsidRPr="00261BA5">
        <w:rPr>
          <w:color w:val="000000" w:themeColor="text1"/>
          <w:sz w:val="28"/>
          <w:szCs w:val="28"/>
          <w:lang w:val="uk-UA"/>
        </w:rPr>
        <w:t xml:space="preserve">«забезпечення безпеки» </w:t>
      </w:r>
      <w:r w:rsidR="0064651B" w:rsidRPr="00261BA5">
        <w:rPr>
          <w:color w:val="000000" w:themeColor="text1"/>
          <w:sz w:val="28"/>
          <w:szCs w:val="28"/>
          <w:lang w:val="uk-UA"/>
        </w:rPr>
        <w:t>вказаних осіб. І на основі детального вивчення фахової літератур</w:t>
      </w:r>
      <w:r w:rsidR="00E51666" w:rsidRPr="00261BA5">
        <w:rPr>
          <w:color w:val="000000" w:themeColor="text1"/>
          <w:sz w:val="28"/>
          <w:szCs w:val="28"/>
          <w:lang w:val="uk-UA"/>
        </w:rPr>
        <w:t>и,</w:t>
      </w:r>
      <w:r w:rsidR="0064651B" w:rsidRPr="00261BA5">
        <w:rPr>
          <w:color w:val="000000" w:themeColor="text1"/>
          <w:sz w:val="28"/>
          <w:szCs w:val="28"/>
          <w:lang w:val="uk-UA"/>
        </w:rPr>
        <w:t xml:space="preserve"> інших тематично орієнтованих </w:t>
      </w:r>
      <w:r w:rsidR="00827CB2" w:rsidRPr="00261BA5">
        <w:rPr>
          <w:color w:val="000000" w:themeColor="text1"/>
          <w:sz w:val="28"/>
          <w:szCs w:val="28"/>
          <w:lang w:val="uk-UA"/>
        </w:rPr>
        <w:t>інформаційних джерел</w:t>
      </w:r>
      <w:r w:rsidR="0064651B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формулює авторські визначення цих базових понять. </w:t>
      </w:r>
      <w:r w:rsidR="00E51666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Водночас здобувачем підкреслюється нагальна потреба у </w:t>
      </w:r>
      <w:r w:rsidR="00E51666" w:rsidRPr="00261BA5">
        <w:rPr>
          <w:color w:val="000000" w:themeColor="text1"/>
          <w:sz w:val="28"/>
          <w:szCs w:val="28"/>
          <w:lang w:val="uk-UA"/>
        </w:rPr>
        <w:t>належному</w:t>
      </w:r>
      <w:r w:rsidR="0064651B" w:rsidRPr="00261BA5">
        <w:rPr>
          <w:color w:val="000000" w:themeColor="text1"/>
          <w:sz w:val="28"/>
          <w:szCs w:val="28"/>
          <w:lang w:val="uk-UA"/>
        </w:rPr>
        <w:t xml:space="preserve"> </w:t>
      </w:r>
      <w:r w:rsidR="00E51666" w:rsidRPr="00261BA5">
        <w:rPr>
          <w:color w:val="000000" w:themeColor="text1"/>
          <w:sz w:val="28"/>
          <w:szCs w:val="28"/>
          <w:lang w:val="uk-UA"/>
        </w:rPr>
        <w:lastRenderedPageBreak/>
        <w:t>відображенні</w:t>
      </w:r>
      <w:r w:rsidR="0064651B" w:rsidRPr="00261BA5">
        <w:rPr>
          <w:color w:val="000000" w:themeColor="text1"/>
          <w:sz w:val="28"/>
          <w:szCs w:val="28"/>
          <w:lang w:val="uk-UA"/>
        </w:rPr>
        <w:t xml:space="preserve"> </w:t>
      </w:r>
      <w:r w:rsidR="00E51666" w:rsidRPr="00261BA5">
        <w:rPr>
          <w:color w:val="000000" w:themeColor="text1"/>
          <w:sz w:val="28"/>
          <w:szCs w:val="28"/>
          <w:lang w:val="uk-UA"/>
        </w:rPr>
        <w:t xml:space="preserve">даної процесуальної гарантії </w:t>
      </w:r>
      <w:r w:rsidR="0064651B" w:rsidRPr="00261BA5">
        <w:rPr>
          <w:color w:val="000000" w:themeColor="text1"/>
          <w:sz w:val="28"/>
          <w:szCs w:val="28"/>
          <w:lang w:val="uk-UA"/>
        </w:rPr>
        <w:t>у змісті засад кримінального провадження</w:t>
      </w:r>
      <w:r w:rsidR="0064651B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, що стане запорукою подальших </w:t>
      </w:r>
      <w:r w:rsidRPr="00261BA5">
        <w:rPr>
          <w:rFonts w:eastAsia="TimesNewRomanPSMT"/>
          <w:color w:val="000000" w:themeColor="text1"/>
          <w:sz w:val="28"/>
          <w:szCs w:val="28"/>
          <w:lang w:val="uk-UA"/>
        </w:rPr>
        <w:t>наукових</w:t>
      </w:r>
      <w:r w:rsidR="0008551B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розробок</w:t>
      </w:r>
      <w:r w:rsidRPr="00261BA5">
        <w:rPr>
          <w:rFonts w:eastAsia="TimesNewRomanPSMT"/>
          <w:color w:val="000000" w:themeColor="text1"/>
          <w:sz w:val="28"/>
          <w:szCs w:val="28"/>
          <w:lang w:val="uk-UA"/>
        </w:rPr>
        <w:t>.</w:t>
      </w:r>
    </w:p>
    <w:p w:rsidR="00566796" w:rsidRPr="00261BA5" w:rsidRDefault="00F25F25" w:rsidP="00344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261BA5">
        <w:rPr>
          <w:i/>
          <w:iCs/>
          <w:color w:val="000000" w:themeColor="text1"/>
          <w:sz w:val="28"/>
          <w:szCs w:val="28"/>
          <w:lang w:val="uk-UA"/>
        </w:rPr>
        <w:t>У підрозділі 1.3. «</w:t>
      </w:r>
      <w:r w:rsidR="008A29E3" w:rsidRPr="00261BA5">
        <w:rPr>
          <w:bCs/>
          <w:i/>
          <w:color w:val="000000" w:themeColor="text1"/>
          <w:sz w:val="28"/>
          <w:szCs w:val="28"/>
          <w:lang w:val="uk-UA"/>
        </w:rPr>
        <w:t>Нормативно-правове регулювання забезпечення безпеки учасників кримінального провадження</w:t>
      </w:r>
      <w:r w:rsidRPr="00261BA5">
        <w:rPr>
          <w:i/>
          <w:iCs/>
          <w:color w:val="000000" w:themeColor="text1"/>
          <w:sz w:val="28"/>
          <w:szCs w:val="28"/>
          <w:lang w:val="uk-UA"/>
        </w:rPr>
        <w:t>»</w:t>
      </w:r>
      <w:r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  <w:r w:rsidRPr="00261BA5">
        <w:rPr>
          <w:rFonts w:eastAsia="TimesNewRomanPSMT"/>
          <w:sz w:val="28"/>
          <w:szCs w:val="28"/>
          <w:lang w:val="uk-UA"/>
        </w:rPr>
        <w:t>результати проведеного дослідження</w:t>
      </w:r>
      <w:r w:rsidR="00566796" w:rsidRPr="00261BA5">
        <w:rPr>
          <w:rFonts w:eastAsia="TimesNewRomanPSMT"/>
          <w:sz w:val="28"/>
          <w:szCs w:val="28"/>
          <w:lang w:val="uk-UA"/>
        </w:rPr>
        <w:t xml:space="preserve"> висвітлюють особливості </w:t>
      </w:r>
      <w:r w:rsidR="00344DA2" w:rsidRPr="00261BA5">
        <w:rPr>
          <w:sz w:val="28"/>
          <w:szCs w:val="28"/>
          <w:lang w:val="uk-UA"/>
        </w:rPr>
        <w:t>правової</w:t>
      </w:r>
      <w:r w:rsidR="00566796" w:rsidRPr="00261BA5">
        <w:rPr>
          <w:sz w:val="28"/>
          <w:szCs w:val="28"/>
          <w:lang w:val="uk-UA"/>
        </w:rPr>
        <w:t xml:space="preserve"> </w:t>
      </w:r>
      <w:r w:rsidR="00344DA2" w:rsidRPr="00261BA5">
        <w:rPr>
          <w:sz w:val="28"/>
          <w:szCs w:val="28"/>
          <w:lang w:val="uk-UA"/>
        </w:rPr>
        <w:t>регламентації</w:t>
      </w:r>
      <w:r w:rsidR="00566796" w:rsidRPr="00261BA5">
        <w:rPr>
          <w:sz w:val="28"/>
          <w:szCs w:val="28"/>
          <w:lang w:val="uk-UA"/>
        </w:rPr>
        <w:t xml:space="preserve"> інституту забезпечення безпеки учасників кримінального судочинства </w:t>
      </w:r>
      <w:r w:rsidR="007527DD" w:rsidRPr="00261BA5">
        <w:rPr>
          <w:rFonts w:eastAsia="TimesNewRomanPSMT"/>
          <w:sz w:val="28"/>
          <w:szCs w:val="28"/>
          <w:lang w:val="uk-UA"/>
        </w:rPr>
        <w:t xml:space="preserve">та її значення </w:t>
      </w:r>
      <w:r w:rsidR="00566796" w:rsidRPr="00261BA5">
        <w:rPr>
          <w:sz w:val="28"/>
          <w:szCs w:val="28"/>
          <w:lang w:val="uk-UA"/>
        </w:rPr>
        <w:t xml:space="preserve">для якісного </w:t>
      </w:r>
      <w:r w:rsidR="00344DA2" w:rsidRPr="00261BA5">
        <w:rPr>
          <w:sz w:val="28"/>
          <w:szCs w:val="28"/>
          <w:lang w:val="uk-UA"/>
        </w:rPr>
        <w:t xml:space="preserve">втілення </w:t>
      </w:r>
      <w:r w:rsidR="00566796" w:rsidRPr="00261BA5">
        <w:rPr>
          <w:sz w:val="28"/>
          <w:szCs w:val="28"/>
          <w:lang w:val="uk-UA"/>
        </w:rPr>
        <w:t>процесуальних відносин</w:t>
      </w:r>
      <w:r w:rsidR="00344DA2" w:rsidRPr="00261BA5">
        <w:rPr>
          <w:sz w:val="28"/>
          <w:szCs w:val="28"/>
          <w:lang w:val="uk-UA"/>
        </w:rPr>
        <w:t xml:space="preserve"> у зазначеному сегменті. Так, дисертантом проаналізовані необхідні</w:t>
      </w:r>
      <w:r w:rsidR="00566796" w:rsidRPr="00261BA5">
        <w:rPr>
          <w:sz w:val="28"/>
          <w:szCs w:val="28"/>
          <w:lang w:val="uk-UA"/>
        </w:rPr>
        <w:t xml:space="preserve"> джерел</w:t>
      </w:r>
      <w:r w:rsidR="00344DA2" w:rsidRPr="00261BA5">
        <w:rPr>
          <w:sz w:val="28"/>
          <w:szCs w:val="28"/>
          <w:lang w:val="uk-UA"/>
        </w:rPr>
        <w:t>а</w:t>
      </w:r>
      <w:r w:rsidR="00566796" w:rsidRPr="00261BA5">
        <w:rPr>
          <w:sz w:val="28"/>
          <w:szCs w:val="28"/>
          <w:lang w:val="uk-UA"/>
        </w:rPr>
        <w:t xml:space="preserve"> кримінального процесуального права та законодавства</w:t>
      </w:r>
      <w:r w:rsidR="00344DA2" w:rsidRPr="00261BA5">
        <w:rPr>
          <w:rFonts w:eastAsia="TimesNewRomanPSMT"/>
          <w:sz w:val="28"/>
          <w:szCs w:val="28"/>
          <w:lang w:val="uk-UA"/>
        </w:rPr>
        <w:t xml:space="preserve"> як</w:t>
      </w:r>
      <w:r w:rsidR="00AD4635" w:rsidRPr="00261BA5">
        <w:rPr>
          <w:rFonts w:eastAsia="TimesNewRomanPSMT"/>
          <w:sz w:val="28"/>
          <w:szCs w:val="28"/>
          <w:lang w:val="uk-UA"/>
        </w:rPr>
        <w:t xml:space="preserve"> національного</w:t>
      </w:r>
      <w:r w:rsidR="00344DA2" w:rsidRPr="00261BA5">
        <w:rPr>
          <w:rFonts w:eastAsia="TimesNewRomanPSMT"/>
          <w:sz w:val="28"/>
          <w:szCs w:val="28"/>
          <w:lang w:val="uk-UA"/>
        </w:rPr>
        <w:t>,</w:t>
      </w:r>
      <w:r w:rsidR="00566796" w:rsidRPr="00261BA5">
        <w:rPr>
          <w:rFonts w:eastAsia="TimesNewRomanPSMT"/>
          <w:sz w:val="28"/>
          <w:szCs w:val="28"/>
          <w:lang w:val="uk-UA"/>
        </w:rPr>
        <w:t xml:space="preserve"> та</w:t>
      </w:r>
      <w:r w:rsidR="00344DA2" w:rsidRPr="00261BA5">
        <w:rPr>
          <w:rFonts w:eastAsia="TimesNewRomanPSMT"/>
          <w:sz w:val="28"/>
          <w:szCs w:val="28"/>
          <w:lang w:val="uk-UA"/>
        </w:rPr>
        <w:t xml:space="preserve">к </w:t>
      </w:r>
      <w:r w:rsidR="00AD4635" w:rsidRPr="00261BA5">
        <w:rPr>
          <w:rFonts w:eastAsia="TimesNewRomanPSMT"/>
          <w:sz w:val="28"/>
          <w:szCs w:val="28"/>
          <w:lang w:val="uk-UA"/>
        </w:rPr>
        <w:t xml:space="preserve">і міжнародного </w:t>
      </w:r>
      <w:r w:rsidR="00AD4635" w:rsidRPr="00261BA5">
        <w:rPr>
          <w:rFonts w:eastAsia="TimesNewRomanPSMT"/>
          <w:sz w:val="28"/>
          <w:szCs w:val="28"/>
          <w:lang w:val="ru-RU"/>
        </w:rPr>
        <w:t xml:space="preserve">/ </w:t>
      </w:r>
      <w:r w:rsidR="00AD4635" w:rsidRPr="00261BA5">
        <w:rPr>
          <w:rFonts w:eastAsia="TimesNewRomanPSMT"/>
          <w:sz w:val="28"/>
          <w:szCs w:val="28"/>
          <w:lang w:val="uk-UA"/>
        </w:rPr>
        <w:t>європейського рівня</w:t>
      </w:r>
      <w:r w:rsidR="00566796" w:rsidRPr="00261BA5">
        <w:rPr>
          <w:rFonts w:eastAsia="TimesNewRomanPSMT"/>
          <w:sz w:val="28"/>
          <w:szCs w:val="28"/>
          <w:lang w:val="uk-UA"/>
        </w:rPr>
        <w:t>.</w:t>
      </w:r>
      <w:r w:rsidR="00AD4635" w:rsidRPr="00261BA5">
        <w:rPr>
          <w:rFonts w:eastAsia="TimesNewRomanPSMT"/>
          <w:sz w:val="28"/>
          <w:szCs w:val="28"/>
          <w:lang w:val="uk-UA"/>
        </w:rPr>
        <w:t xml:space="preserve"> На думку автора</w:t>
      </w:r>
      <w:r w:rsidR="00344DA2" w:rsidRPr="00261BA5">
        <w:rPr>
          <w:rFonts w:eastAsia="TimesNewRomanPSMT"/>
          <w:sz w:val="28"/>
          <w:szCs w:val="28"/>
          <w:lang w:val="uk-UA"/>
        </w:rPr>
        <w:t xml:space="preserve">, встановлення </w:t>
      </w:r>
      <w:r w:rsidR="00344DA2" w:rsidRPr="00261BA5">
        <w:rPr>
          <w:sz w:val="28"/>
          <w:szCs w:val="28"/>
          <w:lang w:val="uk-UA"/>
        </w:rPr>
        <w:t>ієрархічності актів процесуального законодавства</w:t>
      </w:r>
      <w:r w:rsidR="00344DA2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566796" w:rsidRPr="00261BA5">
        <w:rPr>
          <w:sz w:val="28"/>
          <w:szCs w:val="28"/>
          <w:lang w:val="uk-UA"/>
        </w:rPr>
        <w:t xml:space="preserve">сприятиме </w:t>
      </w:r>
      <w:r w:rsidR="00AD4635" w:rsidRPr="00261BA5">
        <w:rPr>
          <w:sz w:val="28"/>
          <w:szCs w:val="28"/>
          <w:lang w:val="uk-UA"/>
        </w:rPr>
        <w:t>правовій</w:t>
      </w:r>
      <w:r w:rsidR="00344DA2" w:rsidRPr="00261BA5">
        <w:rPr>
          <w:sz w:val="28"/>
          <w:szCs w:val="28"/>
          <w:lang w:val="uk-UA"/>
        </w:rPr>
        <w:t xml:space="preserve"> визначеності у</w:t>
      </w:r>
      <w:r w:rsidR="00566796" w:rsidRPr="00261BA5">
        <w:rPr>
          <w:sz w:val="28"/>
          <w:szCs w:val="28"/>
          <w:lang w:val="uk-UA"/>
        </w:rPr>
        <w:t xml:space="preserve"> регулюванні </w:t>
      </w:r>
      <w:r w:rsidR="00AD4635" w:rsidRPr="00261BA5">
        <w:rPr>
          <w:sz w:val="28"/>
          <w:szCs w:val="28"/>
          <w:lang w:val="uk-UA"/>
        </w:rPr>
        <w:t xml:space="preserve">унормованих </w:t>
      </w:r>
      <w:r w:rsidR="00344DA2" w:rsidRPr="00261BA5">
        <w:rPr>
          <w:sz w:val="28"/>
          <w:szCs w:val="28"/>
          <w:lang w:val="uk-UA"/>
        </w:rPr>
        <w:t>взаємозв’язків при забезпеченні</w:t>
      </w:r>
      <w:r w:rsidR="00566796" w:rsidRPr="00261BA5">
        <w:rPr>
          <w:sz w:val="28"/>
          <w:szCs w:val="28"/>
          <w:lang w:val="uk-UA"/>
        </w:rPr>
        <w:t xml:space="preserve"> безпеки учасників кримінального</w:t>
      </w:r>
      <w:r w:rsidR="007527DD" w:rsidRPr="00261BA5">
        <w:rPr>
          <w:sz w:val="28"/>
          <w:szCs w:val="28"/>
          <w:lang w:val="uk-UA"/>
        </w:rPr>
        <w:t xml:space="preserve"> провадження</w:t>
      </w:r>
      <w:r w:rsidR="00566796" w:rsidRPr="00261BA5">
        <w:rPr>
          <w:sz w:val="28"/>
          <w:szCs w:val="28"/>
          <w:lang w:val="uk-UA"/>
        </w:rPr>
        <w:t>.</w:t>
      </w:r>
    </w:p>
    <w:p w:rsidR="004527D4" w:rsidRPr="00261BA5" w:rsidRDefault="004527D4" w:rsidP="00094D56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b/>
          <w:bCs/>
          <w:i/>
          <w:iCs/>
          <w:sz w:val="28"/>
          <w:szCs w:val="28"/>
          <w:lang w:val="uk-UA"/>
        </w:rPr>
        <w:t>Розділ 2 «</w:t>
      </w:r>
      <w:r w:rsidR="000E4BF3" w:rsidRPr="00261BA5">
        <w:rPr>
          <w:b/>
          <w:bCs/>
          <w:i/>
          <w:sz w:val="28"/>
          <w:szCs w:val="28"/>
          <w:lang w:val="uk-UA"/>
        </w:rPr>
        <w:t>Кримінальні процесуальні відносини з приводу забезпечення безпеки учасників кримінального провадження</w:t>
      </w:r>
      <w:r w:rsidRPr="00261BA5">
        <w:rPr>
          <w:b/>
          <w:bCs/>
          <w:i/>
          <w:iCs/>
          <w:sz w:val="28"/>
          <w:szCs w:val="28"/>
          <w:lang w:val="uk-UA"/>
        </w:rPr>
        <w:t>»</w:t>
      </w:r>
      <w:r w:rsidRPr="00261BA5">
        <w:rPr>
          <w:sz w:val="28"/>
          <w:szCs w:val="28"/>
          <w:lang w:val="uk-UA"/>
        </w:rPr>
        <w:t xml:space="preserve"> складається з трьох підрозділів.</w:t>
      </w:r>
    </w:p>
    <w:p w:rsidR="00F21CD5" w:rsidRPr="00261BA5" w:rsidRDefault="004527D4" w:rsidP="002A04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color w:val="000000" w:themeColor="text1"/>
          <w:sz w:val="28"/>
          <w:szCs w:val="28"/>
          <w:lang w:val="uk-UA"/>
        </w:rPr>
      </w:pPr>
      <w:r w:rsidRPr="00261BA5">
        <w:rPr>
          <w:i/>
          <w:iCs/>
          <w:color w:val="000000" w:themeColor="text1"/>
          <w:sz w:val="28"/>
          <w:szCs w:val="28"/>
          <w:lang w:val="uk-UA"/>
        </w:rPr>
        <w:t>У підрозділі 2.1. «</w:t>
      </w:r>
      <w:r w:rsidR="000E4BF3" w:rsidRPr="00261BA5">
        <w:rPr>
          <w:bCs/>
          <w:i/>
          <w:sz w:val="28"/>
          <w:szCs w:val="28"/>
          <w:lang w:val="uk-UA"/>
        </w:rPr>
        <w:t xml:space="preserve">Об’єкти захисту під час забезпечення безпеки осіб, які беруть участь у кримінальному </w:t>
      </w:r>
      <w:r w:rsidR="003402EE" w:rsidRPr="00261BA5">
        <w:rPr>
          <w:bCs/>
          <w:i/>
          <w:sz w:val="28"/>
          <w:szCs w:val="28"/>
          <w:lang w:val="uk-UA"/>
        </w:rPr>
        <w:t>провадженні</w:t>
      </w:r>
      <w:r w:rsidRPr="00261BA5">
        <w:rPr>
          <w:i/>
          <w:iCs/>
          <w:color w:val="000000" w:themeColor="text1"/>
          <w:sz w:val="28"/>
          <w:szCs w:val="28"/>
          <w:lang w:val="uk-UA"/>
        </w:rPr>
        <w:t>»</w:t>
      </w:r>
      <w:r w:rsidR="00151B1C" w:rsidRPr="00261BA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0E4BF3" w:rsidRPr="00261BA5">
        <w:rPr>
          <w:iCs/>
          <w:color w:val="000000" w:themeColor="text1"/>
          <w:sz w:val="28"/>
          <w:szCs w:val="28"/>
          <w:lang w:val="uk-UA"/>
        </w:rPr>
        <w:t>здобувач</w:t>
      </w:r>
      <w:r w:rsidR="002A0477" w:rsidRPr="00261BA5">
        <w:rPr>
          <w:iCs/>
          <w:color w:val="000000" w:themeColor="text1"/>
          <w:sz w:val="28"/>
          <w:szCs w:val="28"/>
          <w:lang w:val="uk-UA"/>
        </w:rPr>
        <w:t>,</w:t>
      </w:r>
      <w:r w:rsidR="00F21CD5" w:rsidRPr="00261BA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2A0477" w:rsidRPr="00261BA5">
        <w:rPr>
          <w:rFonts w:eastAsia="TimesNewRomanPSMT"/>
          <w:color w:val="000000" w:themeColor="text1"/>
          <w:sz w:val="28"/>
          <w:szCs w:val="28"/>
          <w:lang w:val="uk-UA"/>
        </w:rPr>
        <w:t>приділивши значну увагу цьому сегменту дослідження</w:t>
      </w:r>
      <w:r w:rsidR="003402EE" w:rsidRPr="00261BA5">
        <w:rPr>
          <w:rFonts w:eastAsia="TimesNewRomanPSMT"/>
          <w:color w:val="000000" w:themeColor="text1"/>
          <w:sz w:val="28"/>
          <w:szCs w:val="28"/>
          <w:lang w:val="uk-UA"/>
        </w:rPr>
        <w:t>,</w:t>
      </w:r>
      <w:r w:rsidR="002A0477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  <w:r w:rsidR="000E4BF3" w:rsidRPr="00261BA5">
        <w:rPr>
          <w:iCs/>
          <w:color w:val="000000" w:themeColor="text1"/>
          <w:sz w:val="28"/>
          <w:szCs w:val="28"/>
          <w:lang w:val="uk-UA"/>
        </w:rPr>
        <w:t>вказує</w:t>
      </w:r>
      <w:r w:rsidR="00151B1C" w:rsidRPr="00261BA5">
        <w:rPr>
          <w:iCs/>
          <w:color w:val="000000" w:themeColor="text1"/>
          <w:sz w:val="28"/>
          <w:szCs w:val="28"/>
          <w:lang w:val="uk-UA"/>
        </w:rPr>
        <w:t>, що</w:t>
      </w:r>
      <w:r w:rsidR="000E4BF3" w:rsidRPr="00261BA5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0E4BF3" w:rsidRPr="00261BA5">
        <w:rPr>
          <w:color w:val="323232"/>
          <w:sz w:val="28"/>
          <w:szCs w:val="28"/>
          <w:lang w:val="uk-UA"/>
        </w:rPr>
        <w:t xml:space="preserve">надважливим аспектом питання застосування заходів </w:t>
      </w:r>
      <w:r w:rsidR="003402EE" w:rsidRPr="00261BA5">
        <w:rPr>
          <w:color w:val="323232"/>
          <w:sz w:val="28"/>
          <w:szCs w:val="28"/>
          <w:lang w:val="uk-UA"/>
        </w:rPr>
        <w:t xml:space="preserve">забезпечення </w:t>
      </w:r>
      <w:r w:rsidR="000E4BF3" w:rsidRPr="00261BA5">
        <w:rPr>
          <w:color w:val="323232"/>
          <w:sz w:val="28"/>
          <w:szCs w:val="28"/>
          <w:lang w:val="uk-UA"/>
        </w:rPr>
        <w:t xml:space="preserve">безпеки до осіб, які беруть участь у кримінальному судочинстві, є проблематика встановлення </w:t>
      </w:r>
      <w:r w:rsidR="002A0477" w:rsidRPr="00261BA5">
        <w:rPr>
          <w:color w:val="323232"/>
          <w:sz w:val="28"/>
          <w:szCs w:val="28"/>
          <w:lang w:val="uk-UA"/>
        </w:rPr>
        <w:t>т</w:t>
      </w:r>
      <w:r w:rsidR="000E4BF3" w:rsidRPr="00261BA5">
        <w:rPr>
          <w:color w:val="323232"/>
          <w:sz w:val="28"/>
          <w:szCs w:val="28"/>
          <w:lang w:val="uk-UA"/>
        </w:rPr>
        <w:t>их явищ, на які відбувається посягання і які виступають безпосередніми об’єктами захисту</w:t>
      </w:r>
      <w:r w:rsidR="00151B1C" w:rsidRPr="00261BA5">
        <w:rPr>
          <w:rFonts w:eastAsia="TimesNewRomanPSMT"/>
          <w:color w:val="000000" w:themeColor="text1"/>
          <w:sz w:val="28"/>
          <w:szCs w:val="28"/>
          <w:lang w:val="uk-UA"/>
        </w:rPr>
        <w:t>.</w:t>
      </w:r>
      <w:r w:rsidR="000E4BF3" w:rsidRPr="00261BA5">
        <w:rPr>
          <w:color w:val="323232"/>
          <w:sz w:val="28"/>
          <w:szCs w:val="28"/>
          <w:lang w:val="uk-UA"/>
        </w:rPr>
        <w:t xml:space="preserve"> </w:t>
      </w:r>
      <w:r w:rsidR="009D6D93" w:rsidRPr="00261BA5">
        <w:rPr>
          <w:color w:val="323232"/>
          <w:sz w:val="28"/>
          <w:szCs w:val="28"/>
          <w:lang w:val="uk-UA"/>
        </w:rPr>
        <w:t>Її розв’язання, п</w:t>
      </w:r>
      <w:r w:rsidR="000E4BF3" w:rsidRPr="00261BA5">
        <w:rPr>
          <w:color w:val="323232"/>
          <w:sz w:val="28"/>
          <w:szCs w:val="28"/>
          <w:lang w:val="uk-UA"/>
        </w:rPr>
        <w:t xml:space="preserve">о-перше, </w:t>
      </w:r>
      <w:r w:rsidR="009D6D93" w:rsidRPr="00261BA5">
        <w:rPr>
          <w:color w:val="323232"/>
          <w:sz w:val="28"/>
          <w:szCs w:val="28"/>
          <w:lang w:val="uk-UA"/>
        </w:rPr>
        <w:t>стане</w:t>
      </w:r>
      <w:r w:rsidR="000E4BF3" w:rsidRPr="00261BA5">
        <w:rPr>
          <w:color w:val="323232"/>
          <w:sz w:val="28"/>
          <w:szCs w:val="28"/>
          <w:lang w:val="uk-UA"/>
        </w:rPr>
        <w:t xml:space="preserve"> додатковою гарантією на</w:t>
      </w:r>
      <w:r w:rsidR="009D6D93" w:rsidRPr="00261BA5">
        <w:rPr>
          <w:color w:val="323232"/>
          <w:sz w:val="28"/>
          <w:szCs w:val="28"/>
          <w:lang w:val="uk-UA"/>
        </w:rPr>
        <w:t xml:space="preserve">дійної </w:t>
      </w:r>
      <w:r w:rsidR="000E4BF3" w:rsidRPr="00261BA5">
        <w:rPr>
          <w:color w:val="323232"/>
          <w:sz w:val="28"/>
          <w:szCs w:val="28"/>
          <w:lang w:val="uk-UA"/>
        </w:rPr>
        <w:t>охорони прав, свобод та законних інтересів учасників кримінального провадження, зокрема</w:t>
      </w:r>
      <w:r w:rsidR="009D6D93" w:rsidRPr="00261BA5">
        <w:rPr>
          <w:color w:val="323232"/>
          <w:sz w:val="28"/>
          <w:szCs w:val="28"/>
          <w:lang w:val="uk-UA"/>
        </w:rPr>
        <w:t>,</w:t>
      </w:r>
      <w:r w:rsidR="000E4BF3" w:rsidRPr="00261BA5">
        <w:rPr>
          <w:color w:val="323232"/>
          <w:sz w:val="28"/>
          <w:szCs w:val="28"/>
          <w:lang w:val="uk-UA"/>
        </w:rPr>
        <w:t xml:space="preserve"> в частині забезпечення </w:t>
      </w:r>
      <w:r w:rsidR="009D6D93" w:rsidRPr="00261BA5">
        <w:rPr>
          <w:color w:val="323232"/>
          <w:sz w:val="28"/>
          <w:szCs w:val="28"/>
          <w:lang w:val="uk-UA"/>
        </w:rPr>
        <w:t xml:space="preserve">їх </w:t>
      </w:r>
      <w:r w:rsidR="000E4BF3" w:rsidRPr="00261BA5">
        <w:rPr>
          <w:color w:val="323232"/>
          <w:sz w:val="28"/>
          <w:szCs w:val="28"/>
          <w:lang w:val="uk-UA"/>
        </w:rPr>
        <w:t xml:space="preserve">права на безпеку. По-друге, всебічне виявлення </w:t>
      </w:r>
      <w:r w:rsidR="002A0477" w:rsidRPr="00261BA5">
        <w:rPr>
          <w:color w:val="323232"/>
          <w:sz w:val="28"/>
          <w:szCs w:val="28"/>
          <w:lang w:val="uk-UA"/>
        </w:rPr>
        <w:t xml:space="preserve">характерологічних ознак </w:t>
      </w:r>
      <w:r w:rsidR="000E4BF3" w:rsidRPr="00261BA5">
        <w:rPr>
          <w:color w:val="323232"/>
          <w:sz w:val="28"/>
          <w:szCs w:val="28"/>
          <w:lang w:val="uk-UA"/>
        </w:rPr>
        <w:t>об’єктів, які підлягають захисту, їх нормативне закріплення та в</w:t>
      </w:r>
      <w:r w:rsidR="009D6D93" w:rsidRPr="00261BA5">
        <w:rPr>
          <w:color w:val="323232"/>
          <w:sz w:val="28"/>
          <w:szCs w:val="28"/>
          <w:lang w:val="uk-UA"/>
        </w:rPr>
        <w:t>изначення</w:t>
      </w:r>
      <w:r w:rsidR="000E4BF3" w:rsidRPr="00261BA5">
        <w:rPr>
          <w:color w:val="323232"/>
          <w:sz w:val="28"/>
          <w:szCs w:val="28"/>
          <w:lang w:val="uk-UA"/>
        </w:rPr>
        <w:t xml:space="preserve"> </w:t>
      </w:r>
      <w:r w:rsidR="009D6D93" w:rsidRPr="00261BA5">
        <w:rPr>
          <w:color w:val="323232"/>
          <w:sz w:val="28"/>
          <w:szCs w:val="28"/>
          <w:lang w:val="uk-UA"/>
        </w:rPr>
        <w:t xml:space="preserve">оптимальних </w:t>
      </w:r>
      <w:r w:rsidR="000E4BF3" w:rsidRPr="00261BA5">
        <w:rPr>
          <w:color w:val="323232"/>
          <w:sz w:val="28"/>
          <w:szCs w:val="28"/>
          <w:lang w:val="uk-UA"/>
        </w:rPr>
        <w:t xml:space="preserve">засобів захисту, що корелюють їхній </w:t>
      </w:r>
      <w:r w:rsidR="002A0477" w:rsidRPr="00261BA5">
        <w:rPr>
          <w:color w:val="323232"/>
          <w:sz w:val="28"/>
          <w:szCs w:val="28"/>
          <w:lang w:val="uk-UA"/>
        </w:rPr>
        <w:t>су</w:t>
      </w:r>
      <w:r w:rsidR="000E4BF3" w:rsidRPr="00261BA5">
        <w:rPr>
          <w:color w:val="323232"/>
          <w:sz w:val="28"/>
          <w:szCs w:val="28"/>
          <w:lang w:val="uk-UA"/>
        </w:rPr>
        <w:t>ті</w:t>
      </w:r>
      <w:r w:rsidR="002A0477" w:rsidRPr="00261BA5">
        <w:rPr>
          <w:color w:val="323232"/>
          <w:sz w:val="28"/>
          <w:szCs w:val="28"/>
          <w:lang w:val="uk-UA"/>
        </w:rPr>
        <w:t xml:space="preserve"> (з огляду на широкий спектр</w:t>
      </w:r>
      <w:r w:rsidR="009D6D93" w:rsidRPr="00261BA5">
        <w:rPr>
          <w:color w:val="323232"/>
          <w:sz w:val="28"/>
          <w:szCs w:val="28"/>
          <w:lang w:val="uk-UA"/>
        </w:rPr>
        <w:t xml:space="preserve"> пропонованих об’єктів</w:t>
      </w:r>
      <w:r w:rsidR="002A0477" w:rsidRPr="00261BA5">
        <w:rPr>
          <w:color w:val="323232"/>
          <w:sz w:val="28"/>
          <w:szCs w:val="28"/>
          <w:lang w:val="uk-UA"/>
        </w:rPr>
        <w:t>)</w:t>
      </w:r>
      <w:r w:rsidR="000E4BF3" w:rsidRPr="00261BA5">
        <w:rPr>
          <w:color w:val="323232"/>
          <w:sz w:val="28"/>
          <w:szCs w:val="28"/>
          <w:lang w:val="uk-UA"/>
        </w:rPr>
        <w:t>, –</w:t>
      </w:r>
      <w:r w:rsidR="009D6D93" w:rsidRPr="00261BA5">
        <w:rPr>
          <w:color w:val="323232"/>
          <w:sz w:val="28"/>
          <w:szCs w:val="28"/>
          <w:lang w:val="uk-UA"/>
        </w:rPr>
        <w:t xml:space="preserve"> </w:t>
      </w:r>
      <w:r w:rsidR="000E4BF3" w:rsidRPr="00261BA5">
        <w:rPr>
          <w:color w:val="323232"/>
          <w:sz w:val="28"/>
          <w:szCs w:val="28"/>
          <w:lang w:val="uk-UA"/>
        </w:rPr>
        <w:t xml:space="preserve">є </w:t>
      </w:r>
      <w:r w:rsidR="009D6D93" w:rsidRPr="00261BA5">
        <w:rPr>
          <w:color w:val="323232"/>
          <w:sz w:val="28"/>
          <w:szCs w:val="28"/>
          <w:lang w:val="uk-UA"/>
        </w:rPr>
        <w:t xml:space="preserve">невід’ємним компонентом </w:t>
      </w:r>
      <w:r w:rsidR="000E4BF3" w:rsidRPr="00261BA5">
        <w:rPr>
          <w:color w:val="323232"/>
          <w:sz w:val="28"/>
          <w:szCs w:val="28"/>
          <w:lang w:val="uk-UA"/>
        </w:rPr>
        <w:t>належної правової процедури</w:t>
      </w:r>
      <w:r w:rsidR="009D6D93" w:rsidRPr="00261BA5">
        <w:rPr>
          <w:color w:val="323232"/>
          <w:sz w:val="28"/>
          <w:szCs w:val="28"/>
          <w:lang w:val="uk-UA"/>
        </w:rPr>
        <w:t xml:space="preserve">, </w:t>
      </w:r>
      <w:r w:rsidR="000E4BF3" w:rsidRPr="00261BA5">
        <w:rPr>
          <w:color w:val="323232"/>
          <w:sz w:val="28"/>
          <w:szCs w:val="28"/>
          <w:lang w:val="uk-UA"/>
        </w:rPr>
        <w:t xml:space="preserve">умовою </w:t>
      </w:r>
      <w:r w:rsidR="009D6D93" w:rsidRPr="00261BA5">
        <w:rPr>
          <w:color w:val="323232"/>
          <w:sz w:val="28"/>
          <w:szCs w:val="28"/>
          <w:lang w:val="uk-UA"/>
        </w:rPr>
        <w:t xml:space="preserve">гарантування </w:t>
      </w:r>
      <w:r w:rsidR="000E4BF3" w:rsidRPr="00261BA5">
        <w:rPr>
          <w:color w:val="323232"/>
          <w:sz w:val="28"/>
          <w:szCs w:val="28"/>
          <w:lang w:val="uk-UA"/>
        </w:rPr>
        <w:t>стану правової визначеності у сфері кримінального судочинства</w:t>
      </w:r>
      <w:r w:rsidR="002A0477" w:rsidRPr="00261BA5">
        <w:rPr>
          <w:color w:val="323232"/>
          <w:sz w:val="28"/>
          <w:szCs w:val="28"/>
          <w:lang w:val="uk-UA"/>
        </w:rPr>
        <w:t xml:space="preserve"> та</w:t>
      </w:r>
      <w:r w:rsidR="000E4BF3" w:rsidRPr="00261BA5">
        <w:rPr>
          <w:color w:val="323232"/>
          <w:sz w:val="28"/>
          <w:szCs w:val="28"/>
          <w:lang w:val="uk-UA"/>
        </w:rPr>
        <w:t xml:space="preserve"> </w:t>
      </w:r>
      <w:r w:rsidR="009D6D93" w:rsidRPr="00261BA5">
        <w:rPr>
          <w:color w:val="323232"/>
          <w:sz w:val="28"/>
          <w:szCs w:val="28"/>
          <w:lang w:val="uk-UA"/>
        </w:rPr>
        <w:t xml:space="preserve">результативності </w:t>
      </w:r>
      <w:r w:rsidR="000E4BF3" w:rsidRPr="00261BA5">
        <w:rPr>
          <w:color w:val="323232"/>
          <w:sz w:val="28"/>
          <w:szCs w:val="28"/>
          <w:lang w:val="uk-UA"/>
        </w:rPr>
        <w:lastRenderedPageBreak/>
        <w:t xml:space="preserve">діяльності </w:t>
      </w:r>
      <w:r w:rsidR="002A0477" w:rsidRPr="00261BA5">
        <w:rPr>
          <w:color w:val="323232"/>
          <w:sz w:val="28"/>
          <w:szCs w:val="28"/>
          <w:lang w:val="uk-UA"/>
        </w:rPr>
        <w:t>і</w:t>
      </w:r>
      <w:r w:rsidR="000E4BF3" w:rsidRPr="00261BA5">
        <w:rPr>
          <w:color w:val="323232"/>
          <w:sz w:val="28"/>
          <w:szCs w:val="28"/>
          <w:lang w:val="uk-UA"/>
        </w:rPr>
        <w:t xml:space="preserve">з застосування заходів </w:t>
      </w:r>
      <w:r w:rsidR="00A463FB" w:rsidRPr="00261BA5">
        <w:rPr>
          <w:color w:val="323232"/>
          <w:sz w:val="28"/>
          <w:szCs w:val="28"/>
          <w:lang w:val="uk-UA"/>
        </w:rPr>
        <w:t xml:space="preserve">забезпечення </w:t>
      </w:r>
      <w:r w:rsidR="000E4BF3" w:rsidRPr="00261BA5">
        <w:rPr>
          <w:color w:val="323232"/>
          <w:sz w:val="28"/>
          <w:szCs w:val="28"/>
          <w:lang w:val="uk-UA"/>
        </w:rPr>
        <w:t xml:space="preserve">безпеки </w:t>
      </w:r>
      <w:r w:rsidR="002A0477" w:rsidRPr="00261BA5">
        <w:rPr>
          <w:color w:val="323232"/>
          <w:sz w:val="28"/>
          <w:szCs w:val="28"/>
          <w:lang w:val="uk-UA"/>
        </w:rPr>
        <w:t xml:space="preserve">до </w:t>
      </w:r>
      <w:r w:rsidR="000E4BF3" w:rsidRPr="00261BA5">
        <w:rPr>
          <w:color w:val="323232"/>
          <w:sz w:val="28"/>
          <w:szCs w:val="28"/>
          <w:lang w:val="uk-UA"/>
        </w:rPr>
        <w:t>учасників кримінального провадження у конкретних ситуаціях</w:t>
      </w:r>
      <w:r w:rsidR="002A0477" w:rsidRPr="00261BA5">
        <w:rPr>
          <w:color w:val="323232"/>
          <w:sz w:val="28"/>
          <w:szCs w:val="28"/>
          <w:lang w:val="uk-UA"/>
        </w:rPr>
        <w:t>.</w:t>
      </w:r>
      <w:r w:rsidR="000E4BF3" w:rsidRPr="00261BA5">
        <w:rPr>
          <w:color w:val="323232"/>
          <w:sz w:val="28"/>
          <w:szCs w:val="28"/>
          <w:lang w:val="uk-UA"/>
        </w:rPr>
        <w:t xml:space="preserve"> </w:t>
      </w:r>
      <w:r w:rsidR="00A463FB" w:rsidRPr="00261BA5">
        <w:rPr>
          <w:color w:val="323232"/>
          <w:sz w:val="28"/>
          <w:szCs w:val="28"/>
          <w:lang w:val="uk-UA"/>
        </w:rPr>
        <w:t xml:space="preserve">Саме на це, з точки зору дисертанта, і має бути спрямований </w:t>
      </w:r>
      <w:r w:rsidR="00A463FB" w:rsidRPr="00261BA5">
        <w:rPr>
          <w:rFonts w:eastAsia="TimesNewRomanPSMT"/>
          <w:color w:val="000000" w:themeColor="text1"/>
          <w:sz w:val="28"/>
          <w:szCs w:val="28"/>
          <w:lang w:val="uk-UA"/>
        </w:rPr>
        <w:t>с</w:t>
      </w:r>
      <w:r w:rsidR="00F21CD5" w:rsidRPr="00261BA5">
        <w:rPr>
          <w:rFonts w:eastAsia="TimesNewRomanPSMT"/>
          <w:color w:val="000000" w:themeColor="text1"/>
          <w:sz w:val="28"/>
          <w:szCs w:val="28"/>
          <w:lang w:val="uk-UA"/>
        </w:rPr>
        <w:t>учасний в</w:t>
      </w:r>
      <w:r w:rsidR="0090544D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ектор </w:t>
      </w:r>
      <w:r w:rsidR="00F21CD5" w:rsidRPr="00261BA5">
        <w:rPr>
          <w:rFonts w:eastAsia="TimesNewRomanPSMT"/>
          <w:sz w:val="28"/>
          <w:szCs w:val="28"/>
          <w:lang w:val="uk-UA"/>
        </w:rPr>
        <w:t>переформатування</w:t>
      </w:r>
      <w:r w:rsidR="000E4BF3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0E4BF3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вітчизняного законодавства </w:t>
      </w:r>
      <w:r w:rsidR="00A463FB" w:rsidRPr="00261BA5">
        <w:rPr>
          <w:rFonts w:eastAsia="TimesNewRomanPSMT"/>
          <w:color w:val="000000" w:themeColor="text1"/>
          <w:sz w:val="28"/>
          <w:szCs w:val="28"/>
          <w:lang w:val="uk-UA"/>
        </w:rPr>
        <w:t>в описаному фрагменті</w:t>
      </w:r>
      <w:r w:rsidR="000E4BF3" w:rsidRPr="00261BA5">
        <w:rPr>
          <w:rFonts w:eastAsia="TimesNewRomanPSMT"/>
          <w:color w:val="000000" w:themeColor="text1"/>
          <w:sz w:val="28"/>
          <w:szCs w:val="28"/>
          <w:lang w:val="uk-UA"/>
        </w:rPr>
        <w:t>.</w:t>
      </w:r>
      <w:r w:rsidR="00151B1C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</w:p>
    <w:p w:rsidR="007C00B8" w:rsidRPr="00261BA5" w:rsidRDefault="00E75E68" w:rsidP="007C00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ru-RU"/>
        </w:rPr>
      </w:pPr>
      <w:r w:rsidRPr="00261BA5">
        <w:rPr>
          <w:i/>
          <w:iCs/>
          <w:sz w:val="28"/>
          <w:szCs w:val="28"/>
          <w:lang w:val="uk-UA"/>
        </w:rPr>
        <w:t>У підрозділі 2.2. «</w:t>
      </w:r>
      <w:r w:rsidR="00A463FB" w:rsidRPr="00261BA5">
        <w:rPr>
          <w:bCs/>
          <w:i/>
          <w:sz w:val="28"/>
          <w:szCs w:val="28"/>
          <w:lang w:val="uk-UA"/>
        </w:rPr>
        <w:t>Суб’єкти кримінальних процесуальних правовідносин з приводу забезпечення безпеки осіб, які беруть участь у кримінальному провадженні</w:t>
      </w:r>
      <w:r w:rsidRPr="00261BA5">
        <w:rPr>
          <w:i/>
          <w:iCs/>
          <w:sz w:val="28"/>
          <w:szCs w:val="28"/>
          <w:lang w:val="uk-UA"/>
        </w:rPr>
        <w:t>»</w:t>
      </w:r>
      <w:r w:rsidR="008C4C54" w:rsidRPr="00261BA5">
        <w:rPr>
          <w:i/>
          <w:iCs/>
          <w:sz w:val="28"/>
          <w:szCs w:val="28"/>
          <w:lang w:val="uk-UA"/>
        </w:rPr>
        <w:t xml:space="preserve">, </w:t>
      </w:r>
      <w:r w:rsidR="00147C47" w:rsidRPr="00261BA5">
        <w:rPr>
          <w:rFonts w:eastAsia="TimesNewRomanPSMT"/>
          <w:sz w:val="28"/>
          <w:szCs w:val="28"/>
          <w:lang w:val="uk-UA"/>
        </w:rPr>
        <w:t>констат</w:t>
      </w:r>
      <w:r w:rsidR="008C4C54" w:rsidRPr="00261BA5">
        <w:rPr>
          <w:rFonts w:eastAsia="TimesNewRomanPSMT"/>
          <w:sz w:val="28"/>
          <w:szCs w:val="28"/>
          <w:lang w:val="uk-UA"/>
        </w:rPr>
        <w:t>уючи</w:t>
      </w:r>
      <w:r w:rsidR="008C4C54" w:rsidRPr="00261BA5">
        <w:rPr>
          <w:iCs/>
          <w:sz w:val="28"/>
          <w:szCs w:val="28"/>
          <w:lang w:val="uk-UA"/>
        </w:rPr>
        <w:t xml:space="preserve"> </w:t>
      </w:r>
      <w:r w:rsidR="00821E03" w:rsidRPr="00261BA5">
        <w:rPr>
          <w:iCs/>
          <w:sz w:val="28"/>
          <w:szCs w:val="28"/>
          <w:lang w:val="uk-UA"/>
        </w:rPr>
        <w:t xml:space="preserve">наявні </w:t>
      </w:r>
      <w:r w:rsidR="008C4C54" w:rsidRPr="00261BA5">
        <w:rPr>
          <w:sz w:val="28"/>
          <w:szCs w:val="28"/>
          <w:lang w:val="uk-UA"/>
        </w:rPr>
        <w:t>відмінності у процесуальних статусах, ролях та функціях учасників кримінального провадження,</w:t>
      </w:r>
      <w:r w:rsidR="00147C47" w:rsidRPr="00261BA5">
        <w:rPr>
          <w:sz w:val="28"/>
          <w:szCs w:val="28"/>
          <w:lang w:val="uk-UA"/>
        </w:rPr>
        <w:t xml:space="preserve"> </w:t>
      </w:r>
      <w:r w:rsidR="005B5DD2" w:rsidRPr="00261BA5">
        <w:rPr>
          <w:bCs/>
          <w:sz w:val="28"/>
          <w:szCs w:val="28"/>
          <w:lang w:val="uk-UA"/>
        </w:rPr>
        <w:t>а</w:t>
      </w:r>
      <w:r w:rsidR="008C4C54" w:rsidRPr="00261BA5">
        <w:rPr>
          <w:bCs/>
          <w:sz w:val="28"/>
          <w:szCs w:val="28"/>
          <w:lang w:val="uk-UA"/>
        </w:rPr>
        <w:t>втор</w:t>
      </w:r>
      <w:r w:rsidR="00AC020B" w:rsidRPr="00261BA5">
        <w:rPr>
          <w:bCs/>
          <w:sz w:val="28"/>
          <w:szCs w:val="28"/>
          <w:lang w:val="uk-UA"/>
        </w:rPr>
        <w:t xml:space="preserve"> </w:t>
      </w:r>
      <w:r w:rsidR="008C4C54" w:rsidRPr="00261BA5">
        <w:rPr>
          <w:bCs/>
          <w:sz w:val="28"/>
          <w:szCs w:val="28"/>
          <w:lang w:val="uk-UA"/>
        </w:rPr>
        <w:t>надає</w:t>
      </w:r>
      <w:r w:rsidR="00147C47" w:rsidRPr="00261BA5">
        <w:rPr>
          <w:bCs/>
          <w:sz w:val="28"/>
          <w:szCs w:val="28"/>
          <w:lang w:val="uk-UA"/>
        </w:rPr>
        <w:t xml:space="preserve"> </w:t>
      </w:r>
      <w:r w:rsidR="008C4C54" w:rsidRPr="00261BA5">
        <w:rPr>
          <w:rFonts w:eastAsia="TimesNewRomanPSMT"/>
          <w:sz w:val="28"/>
          <w:szCs w:val="28"/>
          <w:lang w:val="uk-UA"/>
        </w:rPr>
        <w:t xml:space="preserve">власне </w:t>
      </w:r>
      <w:r w:rsidR="00147C47" w:rsidRPr="00261BA5">
        <w:rPr>
          <w:rFonts w:eastAsia="TimesNewRomanPSMT"/>
          <w:sz w:val="28"/>
          <w:szCs w:val="28"/>
          <w:lang w:val="uk-UA"/>
        </w:rPr>
        <w:t>визначення поняття</w:t>
      </w:r>
      <w:r w:rsidR="0095005D" w:rsidRPr="00261BA5">
        <w:rPr>
          <w:sz w:val="28"/>
          <w:szCs w:val="28"/>
          <w:lang w:val="uk-UA"/>
        </w:rPr>
        <w:t xml:space="preserve"> суб’єктів</w:t>
      </w:r>
      <w:r w:rsidR="00147C47" w:rsidRPr="00261BA5">
        <w:rPr>
          <w:sz w:val="28"/>
          <w:szCs w:val="28"/>
          <w:lang w:val="uk-UA"/>
        </w:rPr>
        <w:t xml:space="preserve"> </w:t>
      </w:r>
      <w:r w:rsidR="0095005D" w:rsidRPr="00261BA5">
        <w:rPr>
          <w:sz w:val="28"/>
          <w:szCs w:val="28"/>
          <w:lang w:val="uk-UA"/>
        </w:rPr>
        <w:t xml:space="preserve">кримінальних процесуальних </w:t>
      </w:r>
      <w:r w:rsidR="00147C47" w:rsidRPr="00261BA5">
        <w:rPr>
          <w:sz w:val="28"/>
          <w:szCs w:val="28"/>
          <w:lang w:val="uk-UA"/>
        </w:rPr>
        <w:t xml:space="preserve">відносин </w:t>
      </w:r>
      <w:r w:rsidR="0095005D" w:rsidRPr="00261BA5">
        <w:rPr>
          <w:sz w:val="28"/>
          <w:szCs w:val="28"/>
          <w:lang w:val="uk-UA"/>
        </w:rPr>
        <w:t>і</w:t>
      </w:r>
      <w:r w:rsidR="00147C47" w:rsidRPr="00261BA5">
        <w:rPr>
          <w:sz w:val="28"/>
          <w:szCs w:val="28"/>
          <w:lang w:val="uk-UA"/>
        </w:rPr>
        <w:t>з забезпечення безпеки осіб, які беруть уча</w:t>
      </w:r>
      <w:r w:rsidR="008C4C54" w:rsidRPr="00261BA5">
        <w:rPr>
          <w:sz w:val="28"/>
          <w:szCs w:val="28"/>
          <w:lang w:val="uk-UA"/>
        </w:rPr>
        <w:t>сть у кримінальному судочинстві,</w:t>
      </w:r>
      <w:r w:rsidR="00147C47" w:rsidRPr="00261BA5">
        <w:rPr>
          <w:sz w:val="28"/>
          <w:szCs w:val="28"/>
          <w:lang w:val="uk-UA"/>
        </w:rPr>
        <w:t xml:space="preserve"> та </w:t>
      </w:r>
      <w:r w:rsidR="008C4C54" w:rsidRPr="00261BA5">
        <w:rPr>
          <w:rFonts w:eastAsia="TimesNewRomanPSMT"/>
          <w:sz w:val="28"/>
          <w:szCs w:val="28"/>
          <w:lang w:val="uk-UA"/>
        </w:rPr>
        <w:t xml:space="preserve">рекомендує до застосування </w:t>
      </w:r>
      <w:r w:rsidR="00147C47" w:rsidRPr="00261BA5">
        <w:rPr>
          <w:rFonts w:eastAsia="TimesNewRomanPSMT"/>
          <w:sz w:val="28"/>
          <w:szCs w:val="28"/>
          <w:lang w:val="uk-UA"/>
        </w:rPr>
        <w:t xml:space="preserve">їх </w:t>
      </w:r>
      <w:r w:rsidR="00821E03" w:rsidRPr="00261BA5">
        <w:rPr>
          <w:rFonts w:eastAsia="TimesNewRomanPSMT"/>
          <w:sz w:val="28"/>
          <w:szCs w:val="28"/>
          <w:lang w:val="uk-UA"/>
        </w:rPr>
        <w:t xml:space="preserve">раціональну </w:t>
      </w:r>
      <w:r w:rsidR="00147C47" w:rsidRPr="00261BA5">
        <w:rPr>
          <w:rFonts w:eastAsia="TimesNewRomanPSMT"/>
          <w:sz w:val="28"/>
          <w:szCs w:val="28"/>
          <w:lang w:val="uk-UA"/>
        </w:rPr>
        <w:t>класифікацію</w:t>
      </w:r>
      <w:r w:rsidR="00147C47" w:rsidRPr="00261BA5">
        <w:rPr>
          <w:sz w:val="28"/>
          <w:szCs w:val="28"/>
          <w:lang w:val="uk-UA"/>
        </w:rPr>
        <w:t xml:space="preserve">. </w:t>
      </w:r>
      <w:r w:rsidR="008C4C54" w:rsidRPr="00261BA5">
        <w:rPr>
          <w:sz w:val="28"/>
          <w:szCs w:val="28"/>
          <w:lang w:val="uk-UA"/>
        </w:rPr>
        <w:t xml:space="preserve">Презентовані </w:t>
      </w:r>
      <w:r w:rsidR="00147C47" w:rsidRPr="00261BA5">
        <w:rPr>
          <w:sz w:val="28"/>
          <w:szCs w:val="28"/>
          <w:lang w:val="uk-UA"/>
        </w:rPr>
        <w:t>висновки, на переконання</w:t>
      </w:r>
      <w:r w:rsidR="00821E03" w:rsidRPr="00261BA5">
        <w:rPr>
          <w:sz w:val="28"/>
          <w:szCs w:val="28"/>
          <w:lang w:val="uk-UA"/>
        </w:rPr>
        <w:t xml:space="preserve"> здобувача</w:t>
      </w:r>
      <w:r w:rsidR="00147C47" w:rsidRPr="00261BA5">
        <w:rPr>
          <w:sz w:val="28"/>
          <w:szCs w:val="28"/>
          <w:lang w:val="uk-UA"/>
        </w:rPr>
        <w:t>, можуть бути покладені в основу</w:t>
      </w:r>
      <w:r w:rsidR="00821E03" w:rsidRPr="00261BA5">
        <w:rPr>
          <w:sz w:val="28"/>
          <w:szCs w:val="28"/>
          <w:lang w:val="uk-UA"/>
        </w:rPr>
        <w:t>,</w:t>
      </w:r>
      <w:r w:rsidR="00147C47" w:rsidRPr="00261BA5">
        <w:rPr>
          <w:sz w:val="28"/>
          <w:szCs w:val="28"/>
          <w:lang w:val="uk-UA"/>
        </w:rPr>
        <w:t xml:space="preserve"> як ключові ідеї</w:t>
      </w:r>
      <w:r w:rsidR="00821E03" w:rsidRPr="00261BA5">
        <w:rPr>
          <w:sz w:val="28"/>
          <w:szCs w:val="28"/>
          <w:lang w:val="uk-UA"/>
        </w:rPr>
        <w:t>,</w:t>
      </w:r>
      <w:r w:rsidR="00147C47" w:rsidRPr="00261BA5">
        <w:rPr>
          <w:sz w:val="28"/>
          <w:szCs w:val="28"/>
          <w:lang w:val="uk-UA"/>
        </w:rPr>
        <w:t xml:space="preserve"> для визначення базових напрямів удосконалення нормативного, організаційного та системно-структурного аспектів досліджуваного інституту.</w:t>
      </w:r>
    </w:p>
    <w:p w:rsidR="00E25E87" w:rsidRPr="00261BA5" w:rsidRDefault="007C00B8" w:rsidP="00E25E8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b/>
          <w:i/>
          <w:sz w:val="28"/>
          <w:szCs w:val="28"/>
          <w:lang w:val="uk-UA"/>
        </w:rPr>
      </w:pPr>
      <w:r w:rsidRPr="00261BA5">
        <w:rPr>
          <w:bCs/>
          <w:i/>
          <w:sz w:val="28"/>
          <w:szCs w:val="28"/>
          <w:lang w:val="uk-UA"/>
        </w:rPr>
        <w:t>У підрозділі 2.3. «</w:t>
      </w:r>
      <w:r w:rsidR="008051F1" w:rsidRPr="00261BA5">
        <w:rPr>
          <w:bCs/>
          <w:i/>
          <w:sz w:val="28"/>
          <w:szCs w:val="28"/>
          <w:lang w:val="uk-UA"/>
        </w:rPr>
        <w:t>Процесуальна форма та етапи провадження з застосування (скасування) заходів забезпечення безпеки осіб, які беруть участь у кримінальному провадженні</w:t>
      </w:r>
      <w:r w:rsidRPr="00261BA5">
        <w:rPr>
          <w:bCs/>
          <w:i/>
          <w:sz w:val="28"/>
          <w:szCs w:val="28"/>
          <w:lang w:val="uk-UA"/>
        </w:rPr>
        <w:t>»</w:t>
      </w:r>
      <w:r w:rsidR="00CA6C09" w:rsidRPr="00261BA5">
        <w:rPr>
          <w:bCs/>
          <w:sz w:val="28"/>
          <w:szCs w:val="28"/>
          <w:lang w:val="uk-UA"/>
        </w:rPr>
        <w:t xml:space="preserve"> </w:t>
      </w:r>
      <w:r w:rsidR="00944394" w:rsidRPr="00261BA5">
        <w:rPr>
          <w:bCs/>
          <w:sz w:val="28"/>
          <w:szCs w:val="28"/>
          <w:lang w:val="uk-UA"/>
        </w:rPr>
        <w:t>д</w:t>
      </w:r>
      <w:r w:rsidR="000041B8" w:rsidRPr="00261BA5">
        <w:rPr>
          <w:bCs/>
          <w:sz w:val="28"/>
          <w:szCs w:val="28"/>
          <w:lang w:val="uk-UA"/>
        </w:rPr>
        <w:t xml:space="preserve">исертантом </w:t>
      </w:r>
      <w:r w:rsidR="00A62214" w:rsidRPr="00261BA5">
        <w:rPr>
          <w:bCs/>
          <w:sz w:val="28"/>
          <w:szCs w:val="28"/>
          <w:lang w:val="uk-UA"/>
        </w:rPr>
        <w:t xml:space="preserve">детально </w:t>
      </w:r>
      <w:r w:rsidR="00427A3A" w:rsidRPr="00261BA5">
        <w:rPr>
          <w:bCs/>
          <w:sz w:val="28"/>
          <w:szCs w:val="28"/>
          <w:lang w:val="uk-UA"/>
        </w:rPr>
        <w:t xml:space="preserve">розглянуті </w:t>
      </w:r>
      <w:r w:rsidR="001414A5" w:rsidRPr="00261BA5">
        <w:rPr>
          <w:bCs/>
          <w:sz w:val="28"/>
          <w:szCs w:val="28"/>
          <w:lang w:val="uk-UA"/>
        </w:rPr>
        <w:t>елементи системи кримінального провадження</w:t>
      </w:r>
      <w:r w:rsidR="00427A3A" w:rsidRPr="00261BA5">
        <w:rPr>
          <w:bCs/>
          <w:sz w:val="28"/>
          <w:szCs w:val="28"/>
          <w:lang w:val="uk-UA"/>
        </w:rPr>
        <w:t xml:space="preserve"> в означеному контексті та запропоновано авторську </w:t>
      </w:r>
      <w:proofErr w:type="spellStart"/>
      <w:r w:rsidR="00427A3A" w:rsidRPr="00261BA5">
        <w:rPr>
          <w:bCs/>
          <w:sz w:val="28"/>
          <w:szCs w:val="28"/>
          <w:lang w:val="uk-UA"/>
        </w:rPr>
        <w:t>етапізацію</w:t>
      </w:r>
      <w:proofErr w:type="spellEnd"/>
      <w:r w:rsidR="00427A3A" w:rsidRPr="00261BA5">
        <w:rPr>
          <w:bCs/>
          <w:sz w:val="28"/>
          <w:szCs w:val="28"/>
          <w:lang w:val="uk-UA"/>
        </w:rPr>
        <w:t xml:space="preserve"> </w:t>
      </w:r>
      <w:r w:rsidR="00427A3A" w:rsidRPr="00261BA5">
        <w:rPr>
          <w:sz w:val="28"/>
          <w:szCs w:val="28"/>
          <w:lang w:val="uk-UA"/>
        </w:rPr>
        <w:t>алгоритму застосування / скасування заходів забезпечення безпеки осіб, які беруть участь у кримінальному судочинстві</w:t>
      </w:r>
      <w:r w:rsidR="00944394" w:rsidRPr="00261BA5">
        <w:rPr>
          <w:rFonts w:eastAsia="TimesNewRomanPSMT"/>
          <w:sz w:val="28"/>
          <w:szCs w:val="28"/>
          <w:lang w:val="uk-UA"/>
        </w:rPr>
        <w:t>.</w:t>
      </w:r>
      <w:r w:rsidR="00427A3A" w:rsidRPr="00261BA5">
        <w:rPr>
          <w:sz w:val="28"/>
          <w:szCs w:val="28"/>
          <w:lang w:val="uk-UA"/>
        </w:rPr>
        <w:t xml:space="preserve"> Водночас здобувач наголошує на нагальності коректного визначення процесуальної форми їх реалізації як на доктринальному, так і на методологічному рівнях.</w:t>
      </w:r>
    </w:p>
    <w:p w:rsidR="00E25E87" w:rsidRPr="00261BA5" w:rsidRDefault="004D6A35" w:rsidP="00E25E8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i/>
          <w:sz w:val="28"/>
          <w:szCs w:val="28"/>
          <w:lang w:val="uk-UA"/>
        </w:rPr>
      </w:pPr>
      <w:r w:rsidRPr="00261BA5">
        <w:rPr>
          <w:b/>
          <w:bCs/>
          <w:i/>
          <w:iCs/>
          <w:sz w:val="28"/>
          <w:szCs w:val="28"/>
          <w:lang w:val="uk-UA"/>
        </w:rPr>
        <w:t>Розділ 3</w:t>
      </w:r>
      <w:r w:rsidR="00A62214" w:rsidRPr="00261BA5">
        <w:rPr>
          <w:b/>
          <w:bCs/>
          <w:i/>
          <w:iCs/>
          <w:sz w:val="28"/>
          <w:szCs w:val="28"/>
          <w:lang w:val="uk-UA"/>
        </w:rPr>
        <w:t xml:space="preserve"> «</w:t>
      </w:r>
      <w:r w:rsidR="00F66A3D" w:rsidRPr="00261BA5">
        <w:rPr>
          <w:b/>
          <w:bCs/>
          <w:i/>
          <w:sz w:val="28"/>
          <w:szCs w:val="28"/>
          <w:lang w:val="uk-UA"/>
        </w:rPr>
        <w:t>Напрямки удосконалення інституту забезпечення безпеки учасників кримінального провадження</w:t>
      </w:r>
      <w:r w:rsidR="00A62214" w:rsidRPr="00261BA5">
        <w:rPr>
          <w:b/>
          <w:bCs/>
          <w:i/>
          <w:iCs/>
          <w:sz w:val="28"/>
          <w:szCs w:val="28"/>
          <w:lang w:val="uk-UA"/>
        </w:rPr>
        <w:t>»</w:t>
      </w:r>
      <w:r w:rsidR="00877B91" w:rsidRPr="00261BA5">
        <w:rPr>
          <w:sz w:val="28"/>
          <w:szCs w:val="28"/>
          <w:lang w:val="uk-UA"/>
        </w:rPr>
        <w:t xml:space="preserve"> складається з </w:t>
      </w:r>
      <w:r w:rsidR="00F66A3D" w:rsidRPr="00261BA5">
        <w:rPr>
          <w:sz w:val="28"/>
          <w:szCs w:val="28"/>
          <w:lang w:val="uk-UA"/>
        </w:rPr>
        <w:t xml:space="preserve">двох </w:t>
      </w:r>
      <w:r w:rsidR="00877B91" w:rsidRPr="00261BA5">
        <w:rPr>
          <w:sz w:val="28"/>
          <w:szCs w:val="28"/>
          <w:lang w:val="uk-UA"/>
        </w:rPr>
        <w:t>підрозділів.</w:t>
      </w:r>
    </w:p>
    <w:p w:rsidR="007731CB" w:rsidRPr="00261BA5" w:rsidRDefault="00E25E87" w:rsidP="001E72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color w:val="000000" w:themeColor="text1"/>
          <w:sz w:val="28"/>
          <w:szCs w:val="28"/>
          <w:lang w:val="uk-UA"/>
        </w:rPr>
      </w:pPr>
      <w:r w:rsidRPr="00261BA5">
        <w:rPr>
          <w:i/>
          <w:iCs/>
          <w:sz w:val="28"/>
          <w:szCs w:val="28"/>
          <w:lang w:val="uk-UA"/>
        </w:rPr>
        <w:t>У підрозділі 3.1. «</w:t>
      </w:r>
      <w:r w:rsidR="0030311F" w:rsidRPr="00261BA5">
        <w:rPr>
          <w:bCs/>
          <w:i/>
          <w:sz w:val="28"/>
          <w:szCs w:val="28"/>
          <w:lang w:val="uk-UA"/>
        </w:rPr>
        <w:t>Зарубіжний досвід і міжнародні стандарти забезпечення безпеки учасників кримінального провадження та можливість застосування їх в Україні (на прикладі програм захисту свідків та потерпілих)</w:t>
      </w:r>
      <w:r w:rsidRPr="00261BA5">
        <w:rPr>
          <w:bCs/>
          <w:i/>
          <w:sz w:val="28"/>
          <w:szCs w:val="28"/>
          <w:lang w:val="uk-UA"/>
        </w:rPr>
        <w:t xml:space="preserve">» </w:t>
      </w:r>
      <w:r w:rsidR="00F17CA3" w:rsidRPr="00261BA5">
        <w:rPr>
          <w:sz w:val="28"/>
          <w:szCs w:val="28"/>
          <w:lang w:val="uk-UA"/>
        </w:rPr>
        <w:t xml:space="preserve">результати компаративного дослідження окремих норм національного законодавства з питань забезпечення безпеки учасників кримінальних </w:t>
      </w:r>
      <w:r w:rsidR="00F17CA3" w:rsidRPr="00261BA5">
        <w:rPr>
          <w:sz w:val="28"/>
          <w:szCs w:val="28"/>
          <w:lang w:val="uk-UA"/>
        </w:rPr>
        <w:lastRenderedPageBreak/>
        <w:t xml:space="preserve">процесуальних відносин, міжнародно-правових документів та позитивного досвіду </w:t>
      </w:r>
      <w:r w:rsidR="0094768E" w:rsidRPr="00261BA5">
        <w:rPr>
          <w:sz w:val="28"/>
          <w:szCs w:val="28"/>
          <w:lang w:val="uk-UA"/>
        </w:rPr>
        <w:t xml:space="preserve">компетентних органів </w:t>
      </w:r>
      <w:r w:rsidR="00F17CA3" w:rsidRPr="00261BA5">
        <w:rPr>
          <w:sz w:val="28"/>
          <w:szCs w:val="28"/>
          <w:lang w:val="uk-UA"/>
        </w:rPr>
        <w:t xml:space="preserve">іноземних держав свідчать про те, що викладені </w:t>
      </w:r>
      <w:r w:rsidR="000C44DF" w:rsidRPr="00261BA5">
        <w:rPr>
          <w:sz w:val="28"/>
          <w:szCs w:val="28"/>
          <w:lang w:val="uk-UA"/>
        </w:rPr>
        <w:t xml:space="preserve">українським нормотворцем </w:t>
      </w:r>
      <w:r w:rsidR="00F17CA3" w:rsidRPr="00261BA5">
        <w:rPr>
          <w:sz w:val="28"/>
          <w:szCs w:val="28"/>
          <w:lang w:val="uk-UA"/>
        </w:rPr>
        <w:t>положення не завжди відповідають</w:t>
      </w:r>
      <w:r w:rsidR="001E72F0" w:rsidRPr="00261BA5">
        <w:rPr>
          <w:sz w:val="28"/>
          <w:szCs w:val="28"/>
          <w:lang w:val="uk-UA"/>
        </w:rPr>
        <w:t xml:space="preserve"> актуальним запитам практики правозастосування</w:t>
      </w:r>
      <w:r w:rsidR="00A274EB" w:rsidRPr="00261BA5">
        <w:rPr>
          <w:rFonts w:eastAsia="TimesNewRomanPSMT"/>
          <w:sz w:val="28"/>
          <w:szCs w:val="28"/>
          <w:lang w:val="uk-UA"/>
        </w:rPr>
        <w:t>.</w:t>
      </w:r>
      <w:r w:rsidR="00F17CA3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1E72F0" w:rsidRPr="00261BA5">
        <w:rPr>
          <w:rFonts w:eastAsia="TimesNewRomanPSMT"/>
          <w:sz w:val="28"/>
          <w:szCs w:val="28"/>
          <w:lang w:val="uk-UA"/>
        </w:rPr>
        <w:t>У зв’язку з цим</w:t>
      </w:r>
      <w:r w:rsidR="0094768E" w:rsidRPr="00261BA5">
        <w:rPr>
          <w:rFonts w:eastAsia="TimesNewRomanPSMT"/>
          <w:sz w:val="28"/>
          <w:szCs w:val="28"/>
          <w:lang w:val="uk-UA"/>
        </w:rPr>
        <w:t>,</w:t>
      </w:r>
      <w:r w:rsidR="001E72F0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F17CA3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акцент зроблено на важливості </w:t>
      </w:r>
      <w:r w:rsidR="001E72F0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імплементації </w:t>
      </w:r>
      <w:r w:rsidR="0094768E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релевантних </w:t>
      </w:r>
      <w:r w:rsidR="001E72F0" w:rsidRPr="00261BA5">
        <w:rPr>
          <w:rFonts w:eastAsia="TimesNewRomanPSMT"/>
          <w:color w:val="000000" w:themeColor="text1"/>
          <w:sz w:val="28"/>
          <w:szCs w:val="28"/>
          <w:lang w:val="uk-UA"/>
        </w:rPr>
        <w:t>міжнародних</w:t>
      </w:r>
      <w:r w:rsidR="0094768E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  <w:r w:rsidR="001E72F0" w:rsidRPr="00261BA5">
        <w:rPr>
          <w:rFonts w:eastAsia="TimesNewRomanPSMT"/>
          <w:color w:val="000000" w:themeColor="text1"/>
          <w:sz w:val="28"/>
          <w:szCs w:val="28"/>
          <w:lang w:val="uk-UA"/>
        </w:rPr>
        <w:t>/</w:t>
      </w:r>
      <w:r w:rsidR="0094768E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  <w:r w:rsidR="001E72F0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європейських стандартів до вітчизняних законодавчих актів, що являтиме собою </w:t>
      </w:r>
      <w:r w:rsidR="00BB20AA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своєрідну </w:t>
      </w:r>
      <w:r w:rsidR="001E72F0" w:rsidRPr="00261BA5">
        <w:rPr>
          <w:sz w:val="28"/>
          <w:szCs w:val="28"/>
          <w:lang w:val="uk-UA"/>
        </w:rPr>
        <w:t>гаранті</w:t>
      </w:r>
      <w:r w:rsidR="00F17CA3" w:rsidRPr="00261BA5">
        <w:rPr>
          <w:sz w:val="28"/>
          <w:szCs w:val="28"/>
          <w:lang w:val="uk-UA"/>
        </w:rPr>
        <w:t xml:space="preserve">ю поєднання справедливого </w:t>
      </w:r>
      <w:r w:rsidR="00BB20AA" w:rsidRPr="00261BA5">
        <w:rPr>
          <w:sz w:val="28"/>
          <w:szCs w:val="28"/>
          <w:lang w:val="uk-UA"/>
        </w:rPr>
        <w:t xml:space="preserve">здійснення </w:t>
      </w:r>
      <w:r w:rsidR="00F17CA3" w:rsidRPr="00261BA5">
        <w:rPr>
          <w:sz w:val="28"/>
          <w:szCs w:val="28"/>
          <w:lang w:val="uk-UA"/>
        </w:rPr>
        <w:t xml:space="preserve">судочинства з одночасним убезпеченням </w:t>
      </w:r>
      <w:r w:rsidR="00BB20AA" w:rsidRPr="00261BA5">
        <w:rPr>
          <w:sz w:val="28"/>
          <w:szCs w:val="28"/>
          <w:lang w:val="uk-UA"/>
        </w:rPr>
        <w:t>осіб, які</w:t>
      </w:r>
      <w:r w:rsidR="000C44DF" w:rsidRPr="00261BA5">
        <w:rPr>
          <w:sz w:val="28"/>
          <w:szCs w:val="28"/>
          <w:lang w:val="uk-UA"/>
        </w:rPr>
        <w:t xml:space="preserve"> залучаються до </w:t>
      </w:r>
      <w:r w:rsidR="00BB20AA" w:rsidRPr="00261BA5">
        <w:rPr>
          <w:sz w:val="28"/>
          <w:szCs w:val="28"/>
          <w:lang w:val="uk-UA"/>
        </w:rPr>
        <w:t xml:space="preserve">його орбіти, </w:t>
      </w:r>
      <w:r w:rsidR="00F17CA3" w:rsidRPr="00261BA5">
        <w:rPr>
          <w:sz w:val="28"/>
          <w:szCs w:val="28"/>
          <w:lang w:val="uk-UA"/>
        </w:rPr>
        <w:t xml:space="preserve">від </w:t>
      </w:r>
      <w:r w:rsidR="001E72F0" w:rsidRPr="00261BA5">
        <w:rPr>
          <w:sz w:val="28"/>
          <w:szCs w:val="28"/>
          <w:lang w:val="uk-UA"/>
        </w:rPr>
        <w:t>нелегітимованого</w:t>
      </w:r>
      <w:r w:rsidR="00F17CA3" w:rsidRPr="00261BA5">
        <w:rPr>
          <w:sz w:val="28"/>
          <w:szCs w:val="28"/>
          <w:lang w:val="uk-UA"/>
        </w:rPr>
        <w:t xml:space="preserve"> впливу. І така позиція </w:t>
      </w:r>
      <w:r w:rsidR="000C44DF" w:rsidRPr="00261BA5">
        <w:rPr>
          <w:sz w:val="28"/>
          <w:szCs w:val="28"/>
          <w:lang w:val="uk-UA"/>
        </w:rPr>
        <w:t xml:space="preserve">дисертанта ствердно орієнтує </w:t>
      </w:r>
      <w:r w:rsidR="001E72F0" w:rsidRPr="00261BA5">
        <w:rPr>
          <w:sz w:val="28"/>
          <w:szCs w:val="28"/>
          <w:lang w:val="uk-UA"/>
        </w:rPr>
        <w:t>на необхідність</w:t>
      </w:r>
      <w:r w:rsidR="00F17CA3" w:rsidRPr="00261BA5">
        <w:rPr>
          <w:sz w:val="28"/>
          <w:szCs w:val="28"/>
          <w:lang w:val="uk-UA"/>
        </w:rPr>
        <w:t xml:space="preserve"> </w:t>
      </w:r>
      <w:r w:rsidR="001E72F0" w:rsidRPr="00261BA5">
        <w:rPr>
          <w:sz w:val="28"/>
          <w:szCs w:val="28"/>
          <w:lang w:val="uk-UA"/>
        </w:rPr>
        <w:t>формування</w:t>
      </w:r>
      <w:r w:rsidR="00F17CA3" w:rsidRPr="00261BA5">
        <w:rPr>
          <w:sz w:val="28"/>
          <w:szCs w:val="28"/>
          <w:lang w:val="uk-UA"/>
        </w:rPr>
        <w:t xml:space="preserve"> національної моделі забезпечення безпеки учасників кримінального</w:t>
      </w:r>
      <w:r w:rsidR="000C44DF" w:rsidRPr="00261BA5">
        <w:rPr>
          <w:sz w:val="28"/>
          <w:szCs w:val="28"/>
          <w:lang w:val="uk-UA"/>
        </w:rPr>
        <w:t xml:space="preserve"> провадження</w:t>
      </w:r>
      <w:r w:rsidR="00F17CA3" w:rsidRPr="00261BA5">
        <w:rPr>
          <w:sz w:val="28"/>
          <w:szCs w:val="28"/>
          <w:lang w:val="uk-UA"/>
        </w:rPr>
        <w:t>.</w:t>
      </w:r>
    </w:p>
    <w:p w:rsidR="004E4DC4" w:rsidRPr="00261BA5" w:rsidRDefault="000E1D48" w:rsidP="004E4D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261BA5">
        <w:rPr>
          <w:i/>
          <w:iCs/>
          <w:color w:val="000000" w:themeColor="text1"/>
          <w:sz w:val="28"/>
          <w:szCs w:val="28"/>
          <w:lang w:val="uk-UA"/>
        </w:rPr>
        <w:t xml:space="preserve">У підрозділі </w:t>
      </w:r>
      <w:r w:rsidRPr="00261BA5">
        <w:rPr>
          <w:bCs/>
          <w:i/>
          <w:color w:val="000000" w:themeColor="text1"/>
          <w:sz w:val="28"/>
          <w:szCs w:val="28"/>
          <w:lang w:val="uk-UA"/>
        </w:rPr>
        <w:t>3.2. «</w:t>
      </w:r>
      <w:r w:rsidR="00F3463F" w:rsidRPr="00261BA5">
        <w:rPr>
          <w:bCs/>
          <w:i/>
          <w:sz w:val="28"/>
          <w:szCs w:val="28"/>
          <w:lang w:val="uk-UA"/>
        </w:rPr>
        <w:t>Шляхи удосконалення інституту забезпечення безпеки учасників кримінального провадження</w:t>
      </w:r>
      <w:r w:rsidRPr="00261BA5">
        <w:rPr>
          <w:bCs/>
          <w:i/>
          <w:color w:val="000000" w:themeColor="text1"/>
          <w:sz w:val="28"/>
          <w:szCs w:val="28"/>
          <w:lang w:val="uk-UA"/>
        </w:rPr>
        <w:t>»</w:t>
      </w:r>
      <w:r w:rsidR="00BB20AA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5A0F6E" w:rsidRPr="00261BA5">
        <w:rPr>
          <w:rFonts w:eastAsia="TimesNewRomanPSMT"/>
          <w:sz w:val="28"/>
          <w:szCs w:val="28"/>
          <w:lang w:val="uk-UA"/>
        </w:rPr>
        <w:t xml:space="preserve">вивчено </w:t>
      </w:r>
      <w:r w:rsidR="00BB486D" w:rsidRPr="00261BA5">
        <w:rPr>
          <w:rFonts w:eastAsia="TimesNewRomanPSMT"/>
          <w:sz w:val="28"/>
          <w:szCs w:val="28"/>
          <w:lang w:val="uk-UA"/>
        </w:rPr>
        <w:t xml:space="preserve">достатній для </w:t>
      </w:r>
      <w:r w:rsidR="004E4DC4" w:rsidRPr="00261BA5">
        <w:rPr>
          <w:rFonts w:eastAsia="TimesNewRomanPSMT"/>
          <w:sz w:val="28"/>
          <w:szCs w:val="28"/>
          <w:lang w:val="uk-UA"/>
        </w:rPr>
        <w:t xml:space="preserve">узагальнюючого </w:t>
      </w:r>
      <w:r w:rsidR="00BB486D" w:rsidRPr="00261BA5">
        <w:rPr>
          <w:rFonts w:eastAsia="TimesNewRomanPSMT"/>
          <w:sz w:val="28"/>
          <w:szCs w:val="28"/>
          <w:lang w:val="uk-UA"/>
        </w:rPr>
        <w:t xml:space="preserve">резюмування </w:t>
      </w:r>
      <w:r w:rsidR="004E4DC4" w:rsidRPr="00261BA5">
        <w:rPr>
          <w:rFonts w:eastAsia="TimesNewRomanPSMT"/>
          <w:sz w:val="28"/>
          <w:szCs w:val="28"/>
          <w:lang w:val="uk-UA"/>
        </w:rPr>
        <w:t>(</w:t>
      </w:r>
      <w:r w:rsidR="005A0F6E" w:rsidRPr="00261BA5">
        <w:rPr>
          <w:rFonts w:eastAsia="TimesNewRomanPSMT"/>
          <w:sz w:val="28"/>
          <w:szCs w:val="28"/>
          <w:lang w:val="uk-UA"/>
        </w:rPr>
        <w:t>в частині якості нормативно-правової регламентації</w:t>
      </w:r>
      <w:r w:rsidR="004E4DC4" w:rsidRPr="00261BA5">
        <w:rPr>
          <w:rFonts w:eastAsia="TimesNewRomanPSMT"/>
          <w:sz w:val="28"/>
          <w:szCs w:val="28"/>
          <w:lang w:val="uk-UA"/>
        </w:rPr>
        <w:t xml:space="preserve"> інституту)</w:t>
      </w:r>
      <w:r w:rsidR="005A0F6E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BB486D" w:rsidRPr="00261BA5">
        <w:rPr>
          <w:rFonts w:eastAsia="TimesNewRomanPSMT"/>
          <w:sz w:val="28"/>
          <w:szCs w:val="28"/>
          <w:lang w:val="uk-UA"/>
        </w:rPr>
        <w:t>обсяг</w:t>
      </w:r>
      <w:r w:rsidR="005A0F6E" w:rsidRPr="00261BA5">
        <w:rPr>
          <w:rFonts w:eastAsia="TimesNewRomanPSMT"/>
          <w:sz w:val="28"/>
          <w:szCs w:val="28"/>
          <w:lang w:val="uk-UA"/>
        </w:rPr>
        <w:t xml:space="preserve"> тематичних інформаційних джерел, </w:t>
      </w:r>
      <w:r w:rsidR="00BB486D" w:rsidRPr="00261BA5">
        <w:rPr>
          <w:bCs/>
          <w:sz w:val="28"/>
          <w:szCs w:val="28"/>
          <w:lang w:val="uk-UA"/>
        </w:rPr>
        <w:t>що іманентно актуалізує описану проблематику</w:t>
      </w:r>
      <w:r w:rsidR="005A0F6E" w:rsidRPr="00261BA5">
        <w:rPr>
          <w:bCs/>
          <w:sz w:val="28"/>
          <w:szCs w:val="28"/>
          <w:lang w:val="uk-UA"/>
        </w:rPr>
        <w:t xml:space="preserve"> та</w:t>
      </w:r>
      <w:r w:rsidR="00BB486D" w:rsidRPr="00261BA5">
        <w:rPr>
          <w:bCs/>
          <w:sz w:val="28"/>
          <w:szCs w:val="28"/>
          <w:lang w:val="uk-UA"/>
        </w:rPr>
        <w:t xml:space="preserve"> </w:t>
      </w:r>
      <w:r w:rsidR="00BB486D" w:rsidRPr="00261BA5">
        <w:rPr>
          <w:rFonts w:eastAsia="TimesNewRomanPSMT"/>
          <w:color w:val="000000" w:themeColor="text1"/>
          <w:sz w:val="28"/>
          <w:szCs w:val="28"/>
          <w:lang w:val="uk-UA"/>
        </w:rPr>
        <w:t>детермінує</w:t>
      </w:r>
      <w:r w:rsidR="005A0F6E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об’єктивну потребу першочергового внесення необхідних коректив</w:t>
      </w:r>
      <w:r w:rsidR="00BB486D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  <w:r w:rsidR="005A0F6E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до </w:t>
      </w:r>
      <w:r w:rsidR="00BB486D" w:rsidRPr="00261BA5">
        <w:rPr>
          <w:sz w:val="28"/>
          <w:szCs w:val="28"/>
          <w:lang w:val="uk-UA"/>
        </w:rPr>
        <w:t xml:space="preserve">КПК України </w:t>
      </w:r>
      <w:r w:rsidR="005A0F6E" w:rsidRPr="00261BA5">
        <w:rPr>
          <w:sz w:val="28"/>
          <w:szCs w:val="28"/>
          <w:lang w:val="uk-UA"/>
        </w:rPr>
        <w:t>та</w:t>
      </w:r>
      <w:r w:rsidR="00BB486D" w:rsidRPr="00261BA5">
        <w:rPr>
          <w:sz w:val="28"/>
          <w:szCs w:val="28"/>
          <w:lang w:val="uk-UA"/>
        </w:rPr>
        <w:t xml:space="preserve"> спеціального Закону України «Про забезпечення безпеки осіб, які беруть участь у кримінальному судочинстві»</w:t>
      </w:r>
      <w:r w:rsidR="005A0F6E" w:rsidRPr="00261BA5">
        <w:rPr>
          <w:sz w:val="28"/>
          <w:szCs w:val="28"/>
          <w:lang w:val="uk-UA"/>
        </w:rPr>
        <w:t xml:space="preserve"> задля їх </w:t>
      </w:r>
      <w:r w:rsidR="004E4DC4" w:rsidRPr="00261BA5">
        <w:rPr>
          <w:sz w:val="28"/>
          <w:szCs w:val="28"/>
          <w:lang w:val="uk-UA"/>
        </w:rPr>
        <w:t xml:space="preserve">своєчасної </w:t>
      </w:r>
      <w:r w:rsidR="005A0F6E" w:rsidRPr="00261BA5">
        <w:rPr>
          <w:sz w:val="28"/>
          <w:szCs w:val="28"/>
          <w:lang w:val="uk-UA"/>
        </w:rPr>
        <w:t>раціоналізації</w:t>
      </w:r>
      <w:r w:rsidR="00BB486D" w:rsidRPr="00261BA5">
        <w:rPr>
          <w:sz w:val="28"/>
          <w:szCs w:val="28"/>
          <w:lang w:val="uk-UA"/>
        </w:rPr>
        <w:t>.</w:t>
      </w:r>
      <w:r w:rsidR="00BB486D" w:rsidRPr="00261BA5">
        <w:rPr>
          <w:rFonts w:eastAsia="TimesNewRomanPSMT"/>
          <w:color w:val="000000" w:themeColor="text1"/>
          <w:sz w:val="28"/>
          <w:szCs w:val="28"/>
          <w:lang w:val="uk-UA"/>
        </w:rPr>
        <w:t xml:space="preserve"> </w:t>
      </w:r>
      <w:r w:rsidR="005A0F6E" w:rsidRPr="00261BA5">
        <w:rPr>
          <w:bCs/>
          <w:sz w:val="28"/>
          <w:szCs w:val="28"/>
          <w:lang w:val="uk-UA"/>
        </w:rPr>
        <w:t xml:space="preserve">Доречно </w:t>
      </w:r>
      <w:r w:rsidR="001C7E3B" w:rsidRPr="00261BA5">
        <w:rPr>
          <w:bCs/>
          <w:sz w:val="28"/>
          <w:szCs w:val="28"/>
          <w:lang w:val="uk-UA"/>
        </w:rPr>
        <w:t>надаються авторські рекомендації</w:t>
      </w:r>
      <w:r w:rsidR="004E4DC4" w:rsidRPr="00261BA5">
        <w:rPr>
          <w:bCs/>
          <w:sz w:val="28"/>
          <w:szCs w:val="28"/>
          <w:lang w:val="uk-UA"/>
        </w:rPr>
        <w:t xml:space="preserve"> щодо унормування самостійності процесуального провадження і</w:t>
      </w:r>
      <w:r w:rsidR="004E4DC4" w:rsidRPr="00261BA5">
        <w:rPr>
          <w:sz w:val="28"/>
          <w:szCs w:val="28"/>
          <w:lang w:val="uk-UA"/>
        </w:rPr>
        <w:t xml:space="preserve">з забезпечення безпеки осіб, які беруть участь у кримінальному судочинстві (провадженні). </w:t>
      </w:r>
    </w:p>
    <w:p w:rsidR="004E4DC4" w:rsidRPr="00261BA5" w:rsidRDefault="004E4DC4" w:rsidP="004E4DC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261BA5">
        <w:rPr>
          <w:sz w:val="28"/>
          <w:szCs w:val="28"/>
          <w:lang w:val="uk-UA"/>
        </w:rPr>
        <w:t xml:space="preserve">Дисертація виконана українською мовою. Стиль викладення матеріалу – науковий. </w:t>
      </w:r>
    </w:p>
    <w:p w:rsidR="001B0290" w:rsidRPr="00261BA5" w:rsidRDefault="00D0614F" w:rsidP="000E2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sz w:val="28"/>
          <w:szCs w:val="28"/>
          <w:lang w:val="uk-UA"/>
        </w:rPr>
        <w:t>В цілому п</w:t>
      </w:r>
      <w:r w:rsidR="00536BCD" w:rsidRPr="00261BA5">
        <w:rPr>
          <w:sz w:val="28"/>
          <w:szCs w:val="28"/>
          <w:lang w:val="uk-UA"/>
        </w:rPr>
        <w:t xml:space="preserve">озитивно оцінюючи </w:t>
      </w:r>
      <w:r w:rsidR="00402964" w:rsidRPr="00261BA5">
        <w:rPr>
          <w:sz w:val="28"/>
          <w:szCs w:val="28"/>
          <w:lang w:val="uk-UA"/>
        </w:rPr>
        <w:t xml:space="preserve">продемонстроване </w:t>
      </w:r>
      <w:r w:rsidR="00536BCD" w:rsidRPr="00261BA5">
        <w:rPr>
          <w:sz w:val="28"/>
          <w:szCs w:val="28"/>
          <w:lang w:val="uk-UA"/>
        </w:rPr>
        <w:t xml:space="preserve">дослідження, варто відзначити, що воно містить </w:t>
      </w:r>
      <w:r w:rsidR="000E274B" w:rsidRPr="00261BA5">
        <w:rPr>
          <w:sz w:val="28"/>
          <w:szCs w:val="28"/>
          <w:lang w:val="uk-UA"/>
        </w:rPr>
        <w:t xml:space="preserve">деякі положення та висновки, </w:t>
      </w:r>
      <w:r w:rsidR="00402964" w:rsidRPr="00261BA5">
        <w:rPr>
          <w:sz w:val="28"/>
          <w:szCs w:val="28"/>
          <w:lang w:val="uk-UA"/>
        </w:rPr>
        <w:t>котрі</w:t>
      </w:r>
      <w:r w:rsidR="00536BCD" w:rsidRPr="00261BA5">
        <w:rPr>
          <w:sz w:val="28"/>
          <w:szCs w:val="28"/>
          <w:lang w:val="uk-UA"/>
        </w:rPr>
        <w:t xml:space="preserve"> можуть </w:t>
      </w:r>
      <w:r w:rsidR="004D4930" w:rsidRPr="00261BA5">
        <w:rPr>
          <w:sz w:val="28"/>
          <w:szCs w:val="28"/>
          <w:lang w:val="uk-UA"/>
        </w:rPr>
        <w:t>бути предметом наукового диспуту</w:t>
      </w:r>
      <w:r w:rsidR="00536BCD" w:rsidRPr="00261BA5">
        <w:rPr>
          <w:sz w:val="28"/>
          <w:szCs w:val="28"/>
          <w:lang w:val="uk-UA"/>
        </w:rPr>
        <w:t>.</w:t>
      </w:r>
    </w:p>
    <w:p w:rsidR="00896D29" w:rsidRPr="00261BA5" w:rsidRDefault="00246AC5" w:rsidP="005957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TimesNewRomanPSMT"/>
          <w:sz w:val="28"/>
          <w:szCs w:val="28"/>
          <w:lang w:val="uk-UA"/>
        </w:rPr>
      </w:pPr>
      <w:r w:rsidRPr="00261BA5">
        <w:rPr>
          <w:color w:val="0D0D0D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1. </w:t>
      </w:r>
      <w:r w:rsidR="00B40E36" w:rsidRPr="00261BA5">
        <w:rPr>
          <w:color w:val="0D0D0D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Дискусійною</w:t>
      </w:r>
      <w:r w:rsidR="004D4930" w:rsidRPr="00261BA5">
        <w:rPr>
          <w:color w:val="0D0D0D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вбачається </w:t>
      </w:r>
      <w:r w:rsidR="00B40E36" w:rsidRPr="00261BA5">
        <w:rPr>
          <w:color w:val="0D0D0D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пропозиція здобувача </w:t>
      </w:r>
      <w:r w:rsidR="00595791" w:rsidRPr="00261BA5">
        <w:rPr>
          <w:rFonts w:eastAsia="TimesNewRomanPSMT"/>
          <w:sz w:val="28"/>
          <w:szCs w:val="28"/>
          <w:lang w:val="uk-UA"/>
        </w:rPr>
        <w:t xml:space="preserve">закріпити у </w:t>
      </w:r>
      <w:r w:rsidR="00595791" w:rsidRPr="00261BA5">
        <w:rPr>
          <w:sz w:val="28"/>
          <w:szCs w:val="28"/>
          <w:lang w:val="uk-UA"/>
        </w:rPr>
        <w:t xml:space="preserve">ч. 2 ст. 1 КПК </w:t>
      </w:r>
      <w:r w:rsidR="00595791" w:rsidRPr="00261BA5">
        <w:rPr>
          <w:rFonts w:eastAsia="TimesNewRomanPSMT"/>
          <w:sz w:val="28"/>
          <w:szCs w:val="28"/>
          <w:lang w:val="uk-UA"/>
        </w:rPr>
        <w:t>в якості складової кримінального процесуального законодавства України</w:t>
      </w:r>
      <w:r w:rsidR="001B0290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595791" w:rsidRPr="00261BA5">
        <w:rPr>
          <w:sz w:val="28"/>
          <w:szCs w:val="28"/>
          <w:lang w:val="uk-UA"/>
        </w:rPr>
        <w:t xml:space="preserve">рішення / практику Європейського суду з прав людини (с. 80), </w:t>
      </w:r>
      <w:r w:rsidR="00595791" w:rsidRPr="00261BA5">
        <w:rPr>
          <w:rFonts w:eastAsia="TimesNewRomanPSMT"/>
          <w:sz w:val="28"/>
          <w:szCs w:val="28"/>
          <w:lang w:val="uk-UA"/>
        </w:rPr>
        <w:t>з</w:t>
      </w:r>
      <w:r w:rsidR="001B0290" w:rsidRPr="00261BA5">
        <w:rPr>
          <w:rFonts w:eastAsia="TimesNewRomanPSMT"/>
          <w:sz w:val="28"/>
          <w:szCs w:val="28"/>
          <w:lang w:val="uk-UA"/>
        </w:rPr>
        <w:t xml:space="preserve">важаючи на </w:t>
      </w:r>
      <w:r w:rsidR="00595791" w:rsidRPr="00261BA5">
        <w:rPr>
          <w:rFonts w:eastAsia="TimesNewRomanPSMT"/>
          <w:sz w:val="28"/>
          <w:szCs w:val="28"/>
          <w:lang w:val="uk-UA"/>
        </w:rPr>
        <w:t xml:space="preserve">суттєві відмінності у системах джерел кримінального процесуального права (до </w:t>
      </w:r>
      <w:r w:rsidR="00595791" w:rsidRPr="00261BA5">
        <w:rPr>
          <w:rFonts w:eastAsia="TimesNewRomanPSMT"/>
          <w:sz w:val="28"/>
          <w:szCs w:val="28"/>
          <w:lang w:val="uk-UA"/>
        </w:rPr>
        <w:lastRenderedPageBreak/>
        <w:t>якої власне і відносяться прецеденти Європейського суду) та кримінального процесуального законодавства, правовій природі нормативних документів та актів судового тлумачення</w:t>
      </w:r>
      <w:r w:rsidR="0063005E" w:rsidRPr="00261BA5">
        <w:rPr>
          <w:rFonts w:eastAsia="TimesNewRomanPSMT"/>
          <w:sz w:val="28"/>
          <w:szCs w:val="28"/>
          <w:lang w:val="uk-UA"/>
        </w:rPr>
        <w:t>, а також на змістовне наповнення</w:t>
      </w:r>
      <w:r w:rsidR="001B0290" w:rsidRPr="00261BA5">
        <w:rPr>
          <w:rFonts w:eastAsia="TimesNewRomanPSMT"/>
          <w:sz w:val="28"/>
          <w:szCs w:val="28"/>
          <w:lang w:val="uk-UA"/>
        </w:rPr>
        <w:t xml:space="preserve"> </w:t>
      </w:r>
      <w:r w:rsidR="00595791" w:rsidRPr="00261BA5">
        <w:rPr>
          <w:rFonts w:eastAsia="TimesNewRomanPSMT"/>
          <w:sz w:val="28"/>
          <w:szCs w:val="28"/>
          <w:lang w:val="uk-UA"/>
        </w:rPr>
        <w:t>полікомпонентної</w:t>
      </w:r>
      <w:r w:rsidR="00B2107C" w:rsidRPr="00261BA5">
        <w:rPr>
          <w:rFonts w:eastAsia="TimesNewRomanPSMT"/>
          <w:sz w:val="28"/>
          <w:szCs w:val="28"/>
          <w:lang w:val="uk-UA"/>
        </w:rPr>
        <w:t xml:space="preserve"> категорії</w:t>
      </w:r>
      <w:r w:rsidR="00896D29" w:rsidRPr="00261BA5">
        <w:rPr>
          <w:sz w:val="28"/>
          <w:szCs w:val="28"/>
          <w:lang w:val="uk-UA"/>
        </w:rPr>
        <w:t xml:space="preserve"> </w:t>
      </w:r>
      <w:r w:rsidR="0063005E" w:rsidRPr="00261BA5">
        <w:rPr>
          <w:sz w:val="28"/>
          <w:szCs w:val="28"/>
          <w:lang w:val="uk-UA"/>
        </w:rPr>
        <w:t>«</w:t>
      </w:r>
      <w:r w:rsidR="00595791" w:rsidRPr="00261BA5">
        <w:rPr>
          <w:sz w:val="28"/>
          <w:szCs w:val="28"/>
          <w:lang w:val="uk-UA"/>
        </w:rPr>
        <w:t>законодавство</w:t>
      </w:r>
      <w:r w:rsidR="0063005E" w:rsidRPr="00261BA5">
        <w:rPr>
          <w:sz w:val="28"/>
          <w:szCs w:val="28"/>
          <w:lang w:val="uk-UA"/>
        </w:rPr>
        <w:t>»</w:t>
      </w:r>
      <w:r w:rsidR="00595791" w:rsidRPr="00261BA5">
        <w:rPr>
          <w:sz w:val="28"/>
          <w:szCs w:val="28"/>
          <w:lang w:val="uk-UA"/>
        </w:rPr>
        <w:t xml:space="preserve"> (у широкому та вузькому розумінні).</w:t>
      </w:r>
    </w:p>
    <w:p w:rsidR="009A0B38" w:rsidRPr="00261BA5" w:rsidRDefault="00246AC5" w:rsidP="00C564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Суперечливим</w:t>
      </w:r>
      <w:r w:rsidR="004D4930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виглядає 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підхід, за яким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з метою вдосконалення 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чинного правового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регулювання, </w:t>
      </w:r>
      <w:r w:rsidR="009B2180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наголошуючи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на необхідності </w:t>
      </w:r>
      <w:r w:rsidR="0063005E" w:rsidRPr="00261BA5">
        <w:rPr>
          <w:sz w:val="28"/>
          <w:szCs w:val="28"/>
          <w:lang w:val="uk-UA"/>
        </w:rPr>
        <w:t>відображення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різних аспектів інституту забезпечення безпеки учасників кримінального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судочинства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у 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ст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«З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авдання кримінального провадження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»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ст. 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«В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ерховенство права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r w:rsidR="009B2180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або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як </w:t>
      </w:r>
      <w:r w:rsidR="009B2180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структурних 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елемент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ів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інш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их</w:t>
      </w:r>
      <w:r w:rsidR="00C5647D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засад кримінального провадження,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B2180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в окремій 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главі 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розділ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у 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ІІ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«Заходи забезпечення кримінального провадження» КПК тощо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3005E" w:rsidRPr="00261BA5">
        <w:rPr>
          <w:sz w:val="28"/>
          <w:szCs w:val="28"/>
          <w:lang w:val="ru-RU"/>
        </w:rPr>
        <w:t xml:space="preserve">(с. </w:t>
      </w:r>
      <w:r w:rsidR="005D0313" w:rsidRPr="00261BA5">
        <w:rPr>
          <w:sz w:val="28"/>
          <w:szCs w:val="28"/>
          <w:lang w:val="ru-RU"/>
        </w:rPr>
        <w:t xml:space="preserve">83-84, </w:t>
      </w:r>
      <w:r w:rsidR="005D0313" w:rsidRPr="00261BA5">
        <w:rPr>
          <w:sz w:val="28"/>
          <w:szCs w:val="28"/>
          <w:lang w:val="uk-UA"/>
        </w:rPr>
        <w:t xml:space="preserve">188, 190, 193-195, </w:t>
      </w:r>
      <w:r w:rsidR="0063005E" w:rsidRPr="00261BA5">
        <w:rPr>
          <w:sz w:val="28"/>
          <w:szCs w:val="28"/>
          <w:lang w:val="ru-RU"/>
        </w:rPr>
        <w:t>206</w:t>
      </w:r>
      <w:r w:rsidR="002D1808" w:rsidRPr="00261BA5">
        <w:rPr>
          <w:sz w:val="28"/>
          <w:szCs w:val="28"/>
          <w:lang w:val="ru-RU"/>
        </w:rPr>
        <w:t>, 210</w:t>
      </w:r>
      <w:r w:rsidR="005D0313" w:rsidRPr="00261BA5">
        <w:rPr>
          <w:sz w:val="28"/>
          <w:szCs w:val="28"/>
          <w:lang w:val="ru-RU"/>
        </w:rPr>
        <w:t xml:space="preserve"> </w:t>
      </w:r>
      <w:r w:rsidR="005D0313" w:rsidRPr="00261BA5">
        <w:rPr>
          <w:sz w:val="28"/>
          <w:szCs w:val="28"/>
          <w:lang w:val="uk-UA"/>
        </w:rPr>
        <w:t>та ін.</w:t>
      </w:r>
      <w:r w:rsidR="0063005E" w:rsidRPr="00261BA5">
        <w:rPr>
          <w:sz w:val="28"/>
          <w:szCs w:val="28"/>
          <w:lang w:val="ru-RU"/>
        </w:rPr>
        <w:t>)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, дисертант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одночасно: (а)</w:t>
      </w:r>
      <w:r w:rsidR="0063005E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презентує</w:t>
      </w:r>
      <w:r w:rsidR="00402964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конкретизовані (а не узагальнені) 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зміни та доповнення </w:t>
      </w:r>
      <w:r w:rsidR="005D0313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саме </w:t>
      </w:r>
      <w:r w:rsidR="00E0145B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до</w:t>
      </w:r>
      <w:r w:rsidR="002D1808" w:rsidRPr="00261BA5">
        <w:rPr>
          <w:sz w:val="28"/>
          <w:szCs w:val="28"/>
          <w:lang w:val="uk-UA"/>
        </w:rPr>
        <w:t xml:space="preserve"> </w:t>
      </w:r>
      <w:r w:rsidR="004D4930" w:rsidRPr="00261BA5">
        <w:rPr>
          <w:sz w:val="28"/>
          <w:szCs w:val="28"/>
          <w:lang w:val="uk-UA"/>
        </w:rPr>
        <w:t xml:space="preserve">Закону України «Про забезпечення безпеки осіб, які беруть участь у кримінальному судочинстві» (с. </w:t>
      </w:r>
      <w:r w:rsidR="00E0145B" w:rsidRPr="00261BA5">
        <w:rPr>
          <w:sz w:val="28"/>
          <w:szCs w:val="28"/>
          <w:lang w:val="uk-UA"/>
        </w:rPr>
        <w:t>101, 133</w:t>
      </w:r>
      <w:r w:rsidR="00B848E6" w:rsidRPr="00261BA5">
        <w:rPr>
          <w:sz w:val="28"/>
          <w:szCs w:val="28"/>
          <w:lang w:val="uk-UA"/>
        </w:rPr>
        <w:t>, 158</w:t>
      </w:r>
      <w:r w:rsidR="009B2180" w:rsidRPr="00261BA5">
        <w:rPr>
          <w:sz w:val="28"/>
          <w:szCs w:val="28"/>
          <w:lang w:val="uk-UA"/>
        </w:rPr>
        <w:t xml:space="preserve"> й</w:t>
      </w:r>
      <w:r w:rsidR="00E0145B" w:rsidRPr="00261BA5">
        <w:rPr>
          <w:sz w:val="28"/>
          <w:szCs w:val="28"/>
          <w:lang w:val="uk-UA"/>
        </w:rPr>
        <w:t xml:space="preserve"> ін.</w:t>
      </w:r>
      <w:r w:rsidR="004D4930" w:rsidRPr="00261BA5">
        <w:rPr>
          <w:sz w:val="28"/>
          <w:szCs w:val="28"/>
          <w:lang w:val="uk-UA"/>
        </w:rPr>
        <w:t>)</w:t>
      </w:r>
      <w:r w:rsidR="002D1808" w:rsidRPr="00261BA5">
        <w:rPr>
          <w:sz w:val="28"/>
          <w:szCs w:val="28"/>
          <w:lang w:val="uk-UA"/>
        </w:rPr>
        <w:t>,</w:t>
      </w:r>
      <w:r w:rsidR="002D005F" w:rsidRPr="00261BA5">
        <w:rPr>
          <w:sz w:val="28"/>
          <w:szCs w:val="28"/>
          <w:lang w:val="ru-RU"/>
        </w:rPr>
        <w:t xml:space="preserve"> </w:t>
      </w:r>
      <w:r w:rsidR="002D1808" w:rsidRPr="00261BA5">
        <w:rPr>
          <w:sz w:val="28"/>
          <w:szCs w:val="28"/>
          <w:lang w:val="uk-UA"/>
        </w:rPr>
        <w:t>х</w:t>
      </w:r>
      <w:r w:rsidR="00B848E6" w:rsidRPr="00261BA5">
        <w:rPr>
          <w:sz w:val="28"/>
          <w:szCs w:val="28"/>
          <w:lang w:val="uk-UA"/>
        </w:rPr>
        <w:t xml:space="preserve">оча зміст пропонованих </w:t>
      </w:r>
      <w:r w:rsidR="002D1808" w:rsidRPr="00261BA5">
        <w:rPr>
          <w:sz w:val="28"/>
          <w:szCs w:val="28"/>
          <w:lang w:val="uk-UA"/>
        </w:rPr>
        <w:t xml:space="preserve">редакційних коректив </w:t>
      </w:r>
      <w:r w:rsidR="00B848E6" w:rsidRPr="00261BA5">
        <w:rPr>
          <w:sz w:val="28"/>
          <w:szCs w:val="28"/>
          <w:lang w:val="uk-UA"/>
        </w:rPr>
        <w:t xml:space="preserve">органічно орієнтує на те, щоб ці </w:t>
      </w:r>
      <w:r w:rsidR="002D1808" w:rsidRPr="00261BA5">
        <w:rPr>
          <w:sz w:val="28"/>
          <w:szCs w:val="28"/>
          <w:lang w:val="uk-UA"/>
        </w:rPr>
        <w:t xml:space="preserve">приписи </w:t>
      </w:r>
      <w:r w:rsidR="00B848E6" w:rsidRPr="00261BA5">
        <w:rPr>
          <w:sz w:val="28"/>
          <w:szCs w:val="28"/>
          <w:lang w:val="uk-UA"/>
        </w:rPr>
        <w:t>були закріплені</w:t>
      </w:r>
      <w:r w:rsidR="002D1808" w:rsidRPr="00261BA5">
        <w:rPr>
          <w:sz w:val="28"/>
          <w:szCs w:val="28"/>
          <w:lang w:val="uk-UA"/>
        </w:rPr>
        <w:t xml:space="preserve"> </w:t>
      </w:r>
      <w:r w:rsidR="002D1808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саме </w:t>
      </w:r>
      <w:r w:rsidR="002D1808" w:rsidRPr="00261BA5">
        <w:rPr>
          <w:sz w:val="28"/>
          <w:szCs w:val="28"/>
          <w:lang w:val="uk-UA"/>
        </w:rPr>
        <w:t xml:space="preserve">на рівні КПК; (б) вказує на затребуваність прийняття </w:t>
      </w:r>
      <w:r w:rsidR="009A0B38" w:rsidRPr="00261BA5">
        <w:rPr>
          <w:sz w:val="28"/>
          <w:szCs w:val="28"/>
          <w:lang w:val="uk-UA"/>
        </w:rPr>
        <w:t xml:space="preserve">єдиного </w:t>
      </w:r>
      <w:r w:rsidR="002D1808" w:rsidRPr="00261BA5">
        <w:rPr>
          <w:sz w:val="28"/>
          <w:szCs w:val="28"/>
          <w:lang w:val="uk-UA"/>
        </w:rPr>
        <w:t xml:space="preserve">комплексного </w:t>
      </w:r>
      <w:r w:rsidR="009A0B38" w:rsidRPr="00261BA5">
        <w:rPr>
          <w:sz w:val="28"/>
          <w:szCs w:val="28"/>
          <w:lang w:val="uk-UA"/>
        </w:rPr>
        <w:t xml:space="preserve">закону про забезпечення безпеки </w:t>
      </w:r>
      <w:r w:rsidR="009B2180" w:rsidRPr="00261BA5">
        <w:rPr>
          <w:sz w:val="28"/>
          <w:szCs w:val="28"/>
          <w:lang w:val="uk-UA"/>
        </w:rPr>
        <w:t xml:space="preserve">суб’єктів </w:t>
      </w:r>
      <w:r w:rsidR="009A0B38" w:rsidRPr="00261BA5">
        <w:rPr>
          <w:sz w:val="28"/>
          <w:szCs w:val="28"/>
          <w:lang w:val="uk-UA"/>
        </w:rPr>
        <w:t xml:space="preserve">кримінального </w:t>
      </w:r>
      <w:r w:rsidR="009B2180" w:rsidRPr="00261BA5">
        <w:rPr>
          <w:sz w:val="28"/>
          <w:szCs w:val="28"/>
          <w:lang w:val="uk-UA"/>
        </w:rPr>
        <w:t xml:space="preserve">провадження </w:t>
      </w:r>
      <w:r w:rsidR="009A0B38" w:rsidRPr="00261BA5">
        <w:rPr>
          <w:sz w:val="28"/>
          <w:szCs w:val="28"/>
          <w:lang w:val="uk-UA"/>
        </w:rPr>
        <w:t xml:space="preserve">на базі </w:t>
      </w:r>
      <w:r w:rsidR="009B2180" w:rsidRPr="00261BA5">
        <w:rPr>
          <w:sz w:val="28"/>
          <w:szCs w:val="28"/>
          <w:lang w:val="uk-UA"/>
        </w:rPr>
        <w:t xml:space="preserve">діючих </w:t>
      </w:r>
      <w:r w:rsidR="009A0B38" w:rsidRPr="00261BA5">
        <w:rPr>
          <w:sz w:val="28"/>
          <w:szCs w:val="28"/>
          <w:lang w:val="uk-UA"/>
        </w:rPr>
        <w:t>Законів України «Про забезпечення безпеки осіб, які беруть участь у кримінальному судочинстві» та «Про держ</w:t>
      </w:r>
      <w:r w:rsidR="009B2180" w:rsidRPr="00261BA5">
        <w:rPr>
          <w:sz w:val="28"/>
          <w:szCs w:val="28"/>
          <w:lang w:val="uk-UA"/>
        </w:rPr>
        <w:t>авний захист працівників суду і</w:t>
      </w:r>
      <w:r w:rsidR="009A0B38" w:rsidRPr="00261BA5">
        <w:rPr>
          <w:sz w:val="28"/>
          <w:szCs w:val="28"/>
          <w:lang w:val="uk-UA"/>
        </w:rPr>
        <w:t xml:space="preserve"> правоохоронних органів» (с. 192</w:t>
      </w:r>
      <w:r w:rsidR="002D1808" w:rsidRPr="00261BA5">
        <w:rPr>
          <w:sz w:val="28"/>
          <w:szCs w:val="28"/>
          <w:lang w:val="uk-UA"/>
        </w:rPr>
        <w:t>, 205</w:t>
      </w:r>
      <w:r w:rsidR="009A0B38" w:rsidRPr="00261BA5">
        <w:rPr>
          <w:sz w:val="28"/>
          <w:szCs w:val="28"/>
          <w:lang w:val="uk-UA"/>
        </w:rPr>
        <w:t>)</w:t>
      </w:r>
      <w:r w:rsidR="002D1808" w:rsidRPr="00261BA5">
        <w:rPr>
          <w:sz w:val="28"/>
          <w:szCs w:val="28"/>
          <w:lang w:val="uk-UA"/>
        </w:rPr>
        <w:t>.</w:t>
      </w:r>
      <w:r w:rsidR="002D005F" w:rsidRPr="00261BA5">
        <w:rPr>
          <w:sz w:val="28"/>
          <w:szCs w:val="28"/>
          <w:lang w:val="ru-RU"/>
        </w:rPr>
        <w:t xml:space="preserve"> </w:t>
      </w:r>
    </w:p>
    <w:p w:rsidR="009A0B38" w:rsidRPr="00261BA5" w:rsidRDefault="00246AC5" w:rsidP="006C75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 w:rsidR="006C75EC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Д</w:t>
      </w:r>
      <w:r w:rsidR="00B848E6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одаткової аргументації </w:t>
      </w:r>
      <w:r w:rsidR="006C75EC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потребує </w:t>
      </w:r>
      <w:r w:rsidR="009B2180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позиція </w:t>
      </w:r>
      <w:r w:rsidR="00880DF5" w:rsidRPr="00261BA5">
        <w:rPr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автора </w:t>
      </w:r>
      <w:r w:rsidR="00880DF5" w:rsidRPr="00261BA5">
        <w:rPr>
          <w:sz w:val="28"/>
          <w:szCs w:val="28"/>
          <w:lang w:val="uk-UA"/>
        </w:rPr>
        <w:t xml:space="preserve">щодо </w:t>
      </w:r>
      <w:r w:rsidR="00693617" w:rsidRPr="00261BA5">
        <w:rPr>
          <w:sz w:val="28"/>
          <w:szCs w:val="28"/>
          <w:lang w:val="uk-UA"/>
        </w:rPr>
        <w:t xml:space="preserve">доцільності регламентації </w:t>
      </w:r>
      <w:r w:rsidR="006C75EC" w:rsidRPr="00261BA5">
        <w:rPr>
          <w:sz w:val="28"/>
          <w:szCs w:val="28"/>
          <w:lang w:val="uk-UA"/>
        </w:rPr>
        <w:t xml:space="preserve">кримінальної процесуальної </w:t>
      </w:r>
      <w:r w:rsidR="00693617" w:rsidRPr="00261BA5">
        <w:rPr>
          <w:sz w:val="28"/>
          <w:szCs w:val="28"/>
          <w:lang w:val="uk-UA"/>
        </w:rPr>
        <w:t>діяльності</w:t>
      </w:r>
      <w:r w:rsidR="00896D29" w:rsidRPr="00261BA5">
        <w:rPr>
          <w:sz w:val="28"/>
          <w:szCs w:val="28"/>
          <w:lang w:val="uk-UA"/>
        </w:rPr>
        <w:t xml:space="preserve"> із застосування заходів забезпечення безпеки </w:t>
      </w:r>
      <w:r w:rsidR="006C75EC" w:rsidRPr="00261BA5">
        <w:rPr>
          <w:sz w:val="28"/>
          <w:szCs w:val="28"/>
          <w:lang w:val="uk-UA"/>
        </w:rPr>
        <w:t>(</w:t>
      </w:r>
      <w:r w:rsidR="00693617" w:rsidRPr="00261BA5">
        <w:rPr>
          <w:sz w:val="28"/>
          <w:szCs w:val="28"/>
          <w:lang w:val="uk-UA"/>
        </w:rPr>
        <w:t>з ознаками</w:t>
      </w:r>
      <w:r w:rsidR="00896D29" w:rsidRPr="00261BA5">
        <w:rPr>
          <w:sz w:val="28"/>
          <w:szCs w:val="28"/>
          <w:lang w:val="uk-UA"/>
        </w:rPr>
        <w:t xml:space="preserve"> відносно відокремленого забезпечувального провадження захисної спрямованості</w:t>
      </w:r>
      <w:r w:rsidR="006C75EC" w:rsidRPr="00261BA5">
        <w:rPr>
          <w:sz w:val="28"/>
          <w:szCs w:val="28"/>
          <w:lang w:val="uk-UA"/>
        </w:rPr>
        <w:t>)</w:t>
      </w:r>
      <w:r w:rsidR="00896D29" w:rsidRPr="00261BA5">
        <w:rPr>
          <w:sz w:val="28"/>
          <w:szCs w:val="28"/>
          <w:lang w:val="uk-UA"/>
        </w:rPr>
        <w:t xml:space="preserve"> в межах </w:t>
      </w:r>
      <w:r w:rsidR="00693617" w:rsidRPr="00261BA5">
        <w:rPr>
          <w:sz w:val="28"/>
          <w:szCs w:val="28"/>
          <w:lang w:val="uk-UA"/>
        </w:rPr>
        <w:t xml:space="preserve">певної глави </w:t>
      </w:r>
      <w:r w:rsidR="00896D29" w:rsidRPr="00261BA5">
        <w:rPr>
          <w:sz w:val="28"/>
          <w:szCs w:val="28"/>
          <w:lang w:val="uk-UA"/>
        </w:rPr>
        <w:t>розділу ІІ «Заходи забезпечення кримінального провадження» КПК України</w:t>
      </w:r>
      <w:r w:rsidR="00C43455" w:rsidRPr="00261BA5">
        <w:rPr>
          <w:sz w:val="28"/>
          <w:szCs w:val="28"/>
          <w:lang w:val="uk-UA"/>
        </w:rPr>
        <w:t xml:space="preserve"> (с. 13-14</w:t>
      </w:r>
      <w:r w:rsidR="00693617" w:rsidRPr="00261BA5">
        <w:rPr>
          <w:sz w:val="28"/>
          <w:szCs w:val="28"/>
          <w:lang w:val="uk-UA"/>
        </w:rPr>
        <w:t>, 83-84</w:t>
      </w:r>
      <w:r w:rsidR="00896D29" w:rsidRPr="00261BA5">
        <w:rPr>
          <w:sz w:val="28"/>
          <w:szCs w:val="28"/>
          <w:lang w:val="uk-UA"/>
        </w:rPr>
        <w:t>)</w:t>
      </w:r>
      <w:r w:rsidR="00693617" w:rsidRPr="00261BA5">
        <w:rPr>
          <w:sz w:val="28"/>
          <w:szCs w:val="28"/>
          <w:lang w:val="uk-UA"/>
        </w:rPr>
        <w:t xml:space="preserve">, оскільки </w:t>
      </w:r>
      <w:r w:rsidR="0082345B" w:rsidRPr="00261BA5">
        <w:rPr>
          <w:sz w:val="28"/>
          <w:szCs w:val="28"/>
          <w:lang w:val="uk-UA"/>
        </w:rPr>
        <w:t xml:space="preserve">досліджуваний </w:t>
      </w:r>
      <w:r w:rsidR="006C75EC" w:rsidRPr="00261BA5">
        <w:rPr>
          <w:sz w:val="28"/>
          <w:szCs w:val="28"/>
          <w:lang w:val="uk-UA"/>
        </w:rPr>
        <w:t xml:space="preserve">в роботі </w:t>
      </w:r>
      <w:r w:rsidR="0082345B" w:rsidRPr="00261BA5">
        <w:rPr>
          <w:sz w:val="28"/>
          <w:szCs w:val="28"/>
          <w:lang w:val="uk-UA"/>
        </w:rPr>
        <w:t xml:space="preserve">інститут </w:t>
      </w:r>
      <w:r w:rsidR="00693617" w:rsidRPr="00261BA5">
        <w:rPr>
          <w:sz w:val="28"/>
          <w:szCs w:val="28"/>
          <w:lang w:val="uk-UA"/>
        </w:rPr>
        <w:t>має інше ф</w:t>
      </w:r>
      <w:r w:rsidR="004D4930" w:rsidRPr="00261BA5">
        <w:rPr>
          <w:sz w:val="28"/>
          <w:szCs w:val="28"/>
          <w:lang w:val="uk-UA"/>
        </w:rPr>
        <w:t xml:space="preserve">ункціональне призначення </w:t>
      </w:r>
      <w:r w:rsidR="00693617" w:rsidRPr="00261BA5">
        <w:rPr>
          <w:sz w:val="28"/>
          <w:szCs w:val="28"/>
          <w:lang w:val="uk-UA"/>
        </w:rPr>
        <w:t>та є</w:t>
      </w:r>
      <w:r w:rsidR="006C75EC" w:rsidRPr="00261BA5">
        <w:rPr>
          <w:sz w:val="28"/>
          <w:szCs w:val="28"/>
          <w:lang w:val="uk-UA"/>
        </w:rPr>
        <w:t>, на думку здобувача,</w:t>
      </w:r>
      <w:r w:rsidR="00693617" w:rsidRPr="00261BA5">
        <w:rPr>
          <w:sz w:val="28"/>
          <w:szCs w:val="28"/>
          <w:lang w:val="uk-UA"/>
        </w:rPr>
        <w:t xml:space="preserve"> самостійним (окремим) процесуальним</w:t>
      </w:r>
      <w:r w:rsidR="00E0145B" w:rsidRPr="00261BA5">
        <w:rPr>
          <w:sz w:val="28"/>
          <w:szCs w:val="28"/>
          <w:lang w:val="uk-UA"/>
        </w:rPr>
        <w:t xml:space="preserve"> провадження</w:t>
      </w:r>
      <w:r w:rsidR="00693617" w:rsidRPr="00261BA5">
        <w:rPr>
          <w:sz w:val="28"/>
          <w:szCs w:val="28"/>
          <w:lang w:val="uk-UA"/>
        </w:rPr>
        <w:t>м</w:t>
      </w:r>
      <w:r w:rsidR="00E0145B" w:rsidRPr="00261BA5">
        <w:rPr>
          <w:sz w:val="28"/>
          <w:szCs w:val="28"/>
          <w:lang w:val="uk-UA"/>
        </w:rPr>
        <w:t xml:space="preserve"> в системі</w:t>
      </w:r>
      <w:r w:rsidR="006C75EC" w:rsidRPr="00261BA5">
        <w:rPr>
          <w:sz w:val="28"/>
          <w:szCs w:val="28"/>
          <w:lang w:val="uk-UA"/>
        </w:rPr>
        <w:t xml:space="preserve"> кримінального провадження</w:t>
      </w:r>
      <w:r w:rsidR="0082345B" w:rsidRPr="00261BA5">
        <w:rPr>
          <w:sz w:val="28"/>
          <w:szCs w:val="28"/>
          <w:lang w:val="uk-UA"/>
        </w:rPr>
        <w:t xml:space="preserve">, що здійснюється у специфічній </w:t>
      </w:r>
      <w:r w:rsidR="006C75EC" w:rsidRPr="00261BA5">
        <w:rPr>
          <w:sz w:val="28"/>
          <w:szCs w:val="28"/>
          <w:lang w:val="uk-UA"/>
        </w:rPr>
        <w:lastRenderedPageBreak/>
        <w:t xml:space="preserve">процесуальній </w:t>
      </w:r>
      <w:r w:rsidR="0082345B" w:rsidRPr="00261BA5">
        <w:rPr>
          <w:sz w:val="28"/>
          <w:szCs w:val="28"/>
          <w:lang w:val="uk-UA"/>
        </w:rPr>
        <w:t xml:space="preserve">формі </w:t>
      </w:r>
      <w:r w:rsidR="00E0145B" w:rsidRPr="00261BA5">
        <w:rPr>
          <w:sz w:val="28"/>
          <w:szCs w:val="28"/>
          <w:lang w:val="uk-UA"/>
        </w:rPr>
        <w:t>(</w:t>
      </w:r>
      <w:r w:rsidR="009A0B38" w:rsidRPr="00261BA5">
        <w:rPr>
          <w:sz w:val="28"/>
          <w:szCs w:val="28"/>
          <w:lang w:val="uk-UA"/>
        </w:rPr>
        <w:t>с. 201-20</w:t>
      </w:r>
      <w:r w:rsidR="002D005F" w:rsidRPr="00261BA5">
        <w:rPr>
          <w:sz w:val="28"/>
          <w:szCs w:val="28"/>
          <w:lang w:val="uk-UA"/>
        </w:rPr>
        <w:t>4</w:t>
      </w:r>
      <w:r w:rsidR="006C75EC" w:rsidRPr="00261BA5">
        <w:rPr>
          <w:sz w:val="28"/>
          <w:szCs w:val="28"/>
          <w:lang w:val="uk-UA"/>
        </w:rPr>
        <w:t xml:space="preserve">, </w:t>
      </w:r>
      <w:r w:rsidR="00E0145B" w:rsidRPr="00261BA5">
        <w:rPr>
          <w:sz w:val="28"/>
          <w:szCs w:val="28"/>
          <w:lang w:val="uk-UA"/>
        </w:rPr>
        <w:t>ін.)</w:t>
      </w:r>
      <w:r w:rsidR="0082345B" w:rsidRPr="00261BA5">
        <w:rPr>
          <w:sz w:val="28"/>
          <w:szCs w:val="28"/>
          <w:lang w:val="uk-UA"/>
        </w:rPr>
        <w:t xml:space="preserve">, чого існуючі механізми реалізації </w:t>
      </w:r>
      <w:r w:rsidR="006C75EC" w:rsidRPr="00261BA5">
        <w:rPr>
          <w:sz w:val="28"/>
          <w:szCs w:val="28"/>
          <w:lang w:val="uk-UA"/>
        </w:rPr>
        <w:t xml:space="preserve">спектру </w:t>
      </w:r>
      <w:r w:rsidR="0082345B" w:rsidRPr="00261BA5">
        <w:rPr>
          <w:sz w:val="28"/>
          <w:szCs w:val="28"/>
          <w:lang w:val="uk-UA"/>
        </w:rPr>
        <w:t xml:space="preserve">заходів забезпечення кримінального провадження не передбачають. </w:t>
      </w:r>
    </w:p>
    <w:p w:rsidR="000B7AAD" w:rsidRPr="00261BA5" w:rsidRDefault="00246AC5" w:rsidP="001D79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firstLine="709"/>
        <w:contextualSpacing/>
        <w:jc w:val="both"/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</w:pPr>
      <w:r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4. </w:t>
      </w:r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На </w:t>
      </w:r>
      <w:proofErr w:type="spellStart"/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стор</w:t>
      </w:r>
      <w:proofErr w:type="spellEnd"/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7B6934" w:rsidRPr="00261BA5">
        <w:rPr>
          <w:sz w:val="28"/>
          <w:szCs w:val="28"/>
          <w:lang w:val="uk-UA"/>
        </w:rPr>
        <w:t>144, 157</w:t>
      </w:r>
      <w:r w:rsidR="007B6934" w:rsidRPr="00261BA5">
        <w:rPr>
          <w:sz w:val="28"/>
          <w:szCs w:val="28"/>
          <w:lang w:val="uk-UA"/>
        </w:rPr>
        <w:t xml:space="preserve"> серед </w:t>
      </w:r>
      <w:r w:rsidR="007B6934" w:rsidRPr="00261BA5">
        <w:rPr>
          <w:sz w:val="28"/>
          <w:szCs w:val="28"/>
          <w:lang w:val="uk-UA"/>
        </w:rPr>
        <w:t>етапів</w:t>
      </w:r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B6934" w:rsidRPr="00261BA5">
        <w:rPr>
          <w:sz w:val="28"/>
          <w:szCs w:val="28"/>
          <w:lang w:val="uk-UA"/>
        </w:rPr>
        <w:t>провадження щодо</w:t>
      </w:r>
      <w:r w:rsidR="00374608" w:rsidRPr="00261BA5">
        <w:rPr>
          <w:sz w:val="28"/>
          <w:szCs w:val="28"/>
          <w:lang w:val="uk-UA"/>
        </w:rPr>
        <w:t xml:space="preserve"> застосування</w:t>
      </w:r>
      <w:r w:rsidR="007B6934" w:rsidRPr="00261BA5">
        <w:rPr>
          <w:sz w:val="28"/>
          <w:szCs w:val="28"/>
          <w:lang w:val="uk-UA"/>
        </w:rPr>
        <w:t xml:space="preserve"> заходів забезпечення безпеки осіб, які беруть участь у кримінальному судочинстві, </w:t>
      </w:r>
      <w:r w:rsidR="007B6934" w:rsidRPr="00261BA5">
        <w:rPr>
          <w:sz w:val="28"/>
          <w:szCs w:val="28"/>
          <w:lang w:val="uk-UA"/>
        </w:rPr>
        <w:t xml:space="preserve">в якості останнього </w:t>
      </w:r>
      <w:r w:rsidR="00374608" w:rsidRPr="00261BA5">
        <w:rPr>
          <w:sz w:val="28"/>
          <w:szCs w:val="28"/>
          <w:lang w:val="uk-UA"/>
        </w:rPr>
        <w:t xml:space="preserve">(заключного) </w:t>
      </w:r>
      <w:r w:rsidR="007B6934" w:rsidRPr="00261BA5">
        <w:rPr>
          <w:sz w:val="28"/>
          <w:szCs w:val="28"/>
          <w:lang w:val="uk-UA"/>
        </w:rPr>
        <w:t xml:space="preserve">виділено </w:t>
      </w:r>
      <w:r w:rsidR="007B6934" w:rsidRPr="00261BA5">
        <w:rPr>
          <w:sz w:val="28"/>
          <w:szCs w:val="28"/>
          <w:lang w:val="uk-UA"/>
        </w:rPr>
        <w:t>контроль за забезпеченням безпеки учасників кримінального</w:t>
      </w:r>
      <w:r w:rsidR="007B6934" w:rsidRPr="00261BA5">
        <w:rPr>
          <w:sz w:val="28"/>
          <w:szCs w:val="28"/>
          <w:lang w:val="uk-UA"/>
        </w:rPr>
        <w:t xml:space="preserve"> провадження</w:t>
      </w:r>
      <w:r w:rsidR="007B6934" w:rsidRPr="00261BA5">
        <w:rPr>
          <w:sz w:val="28"/>
          <w:szCs w:val="28"/>
          <w:lang w:val="uk-UA"/>
        </w:rPr>
        <w:t>, членів їх сімей та близьких родичів</w:t>
      </w:r>
      <w:r w:rsidR="007B6934" w:rsidRPr="00261BA5">
        <w:rPr>
          <w:sz w:val="28"/>
          <w:szCs w:val="28"/>
          <w:lang w:val="uk-UA"/>
        </w:rPr>
        <w:t>.</w:t>
      </w:r>
      <w:r w:rsidR="00374608" w:rsidRPr="00261BA5">
        <w:rPr>
          <w:sz w:val="28"/>
          <w:szCs w:val="28"/>
          <w:lang w:val="uk-UA"/>
        </w:rPr>
        <w:t xml:space="preserve"> Утім</w:t>
      </w:r>
      <w:r w:rsidR="007B6934" w:rsidRPr="00261BA5">
        <w:rPr>
          <w:sz w:val="28"/>
          <w:szCs w:val="28"/>
          <w:lang w:val="uk-UA"/>
        </w:rPr>
        <w:t xml:space="preserve">, з огляду на взаємопов’язаність і логічну послідовність </w:t>
      </w:r>
      <w:r w:rsidR="00374608" w:rsidRPr="00261BA5">
        <w:rPr>
          <w:sz w:val="28"/>
          <w:szCs w:val="28"/>
          <w:lang w:val="uk-UA"/>
        </w:rPr>
        <w:t xml:space="preserve">зміни </w:t>
      </w:r>
      <w:r w:rsidR="007B6934" w:rsidRPr="00261BA5">
        <w:rPr>
          <w:sz w:val="28"/>
          <w:szCs w:val="28"/>
          <w:lang w:val="uk-UA"/>
        </w:rPr>
        <w:t>етапі</w:t>
      </w:r>
      <w:r w:rsidR="00374608" w:rsidRPr="00261BA5">
        <w:rPr>
          <w:sz w:val="28"/>
          <w:szCs w:val="28"/>
          <w:lang w:val="uk-UA"/>
        </w:rPr>
        <w:t>в один одним</w:t>
      </w:r>
      <w:r w:rsidR="007B6934" w:rsidRPr="00261BA5">
        <w:rPr>
          <w:sz w:val="28"/>
          <w:szCs w:val="28"/>
          <w:lang w:val="uk-UA"/>
        </w:rPr>
        <w:t>, а також</w:t>
      </w:r>
      <w:r w:rsidR="007B6934" w:rsidRPr="00261BA5">
        <w:rPr>
          <w:sz w:val="28"/>
          <w:szCs w:val="28"/>
          <w:lang w:val="uk-UA"/>
        </w:rPr>
        <w:t xml:space="preserve"> </w:t>
      </w:r>
      <w:r w:rsidR="007B6934" w:rsidRPr="00261BA5">
        <w:rPr>
          <w:sz w:val="28"/>
          <w:szCs w:val="28"/>
          <w:lang w:val="uk-UA"/>
        </w:rPr>
        <w:t xml:space="preserve">на необхідність здійснення регулярного контролю за всіма попередніми етапами даного процесуального провадження, </w:t>
      </w:r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ви</w:t>
      </w:r>
      <w:r w:rsidR="00FC60F0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кладена</w:t>
      </w:r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точка зору, на погляд офіційного опонента, вимагає </w:t>
      </w:r>
      <w:r w:rsidR="00C370A7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уточнення з боку</w:t>
      </w:r>
      <w:r w:rsidR="007B6934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 xml:space="preserve"> дисертанта</w:t>
      </w:r>
      <w:r w:rsidR="00C370A7" w:rsidRPr="00261BA5">
        <w:rPr>
          <w:rFonts w:cs="Arial Unicode MS"/>
          <w:sz w:val="28"/>
          <w:szCs w:val="28"/>
          <w:u w:color="0D0D0D"/>
          <w:lang w:val="uk-UA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E9595F" w:rsidRPr="00261BA5" w:rsidRDefault="00187A48" w:rsidP="00094D56">
      <w:pPr>
        <w:widowControl w:val="0"/>
        <w:spacing w:after="12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color w:val="000000" w:themeColor="text1"/>
          <w:sz w:val="28"/>
          <w:szCs w:val="28"/>
          <w:lang w:val="uk-UA"/>
        </w:rPr>
        <w:t xml:space="preserve">Проте, </w:t>
      </w:r>
      <w:r w:rsidRPr="00261BA5">
        <w:rPr>
          <w:sz w:val="28"/>
          <w:szCs w:val="28"/>
          <w:lang w:val="uk-UA"/>
        </w:rPr>
        <w:t>в</w:t>
      </w:r>
      <w:r w:rsidR="003F3574" w:rsidRPr="00261BA5">
        <w:rPr>
          <w:sz w:val="28"/>
          <w:szCs w:val="28"/>
          <w:lang w:val="uk-UA"/>
        </w:rPr>
        <w:t xml:space="preserve">исловлені </w:t>
      </w:r>
      <w:r w:rsidR="00E9595F" w:rsidRPr="00261BA5">
        <w:rPr>
          <w:sz w:val="28"/>
          <w:szCs w:val="28"/>
          <w:lang w:val="uk-UA"/>
        </w:rPr>
        <w:t>зауваж</w:t>
      </w:r>
      <w:r w:rsidR="008D10DE" w:rsidRPr="00261BA5">
        <w:rPr>
          <w:sz w:val="28"/>
          <w:szCs w:val="28"/>
          <w:lang w:val="uk-UA"/>
        </w:rPr>
        <w:t>ення мають здебільшого дискусійний характер,</w:t>
      </w:r>
      <w:r w:rsidR="00467DA1" w:rsidRPr="00261BA5">
        <w:rPr>
          <w:sz w:val="28"/>
          <w:szCs w:val="28"/>
          <w:lang w:val="uk-UA"/>
        </w:rPr>
        <w:t xml:space="preserve"> </w:t>
      </w:r>
      <w:r w:rsidR="00E9595F" w:rsidRPr="00261BA5">
        <w:rPr>
          <w:sz w:val="28"/>
          <w:szCs w:val="28"/>
          <w:lang w:val="uk-UA"/>
        </w:rPr>
        <w:t xml:space="preserve">можуть слугувати </w:t>
      </w:r>
      <w:r w:rsidR="00DD6D12" w:rsidRPr="00261BA5">
        <w:rPr>
          <w:sz w:val="28"/>
          <w:szCs w:val="28"/>
          <w:lang w:val="uk-UA"/>
        </w:rPr>
        <w:t xml:space="preserve">основою </w:t>
      </w:r>
      <w:r w:rsidR="00E9595F" w:rsidRPr="00261BA5">
        <w:rPr>
          <w:sz w:val="28"/>
          <w:szCs w:val="28"/>
          <w:lang w:val="uk-UA"/>
        </w:rPr>
        <w:t xml:space="preserve">для </w:t>
      </w:r>
      <w:r w:rsidR="001D792B" w:rsidRPr="00261BA5">
        <w:rPr>
          <w:sz w:val="28"/>
          <w:szCs w:val="28"/>
          <w:lang w:val="uk-UA"/>
        </w:rPr>
        <w:t xml:space="preserve">конструктивної </w:t>
      </w:r>
      <w:r w:rsidR="00E9595F" w:rsidRPr="00261BA5">
        <w:rPr>
          <w:sz w:val="28"/>
          <w:szCs w:val="28"/>
          <w:lang w:val="uk-UA"/>
        </w:rPr>
        <w:t xml:space="preserve">полеміки під час публічного захисту дисертації та жодним чином не знижують </w:t>
      </w:r>
      <w:r w:rsidR="00DD6D12" w:rsidRPr="00261BA5">
        <w:rPr>
          <w:sz w:val="28"/>
          <w:szCs w:val="28"/>
          <w:lang w:val="uk-UA"/>
        </w:rPr>
        <w:t xml:space="preserve">рівень </w:t>
      </w:r>
      <w:r w:rsidRPr="00261BA5">
        <w:rPr>
          <w:sz w:val="28"/>
          <w:szCs w:val="28"/>
          <w:lang w:val="uk-UA"/>
        </w:rPr>
        <w:t xml:space="preserve">її </w:t>
      </w:r>
      <w:r w:rsidR="00DD6D12" w:rsidRPr="00261BA5">
        <w:rPr>
          <w:sz w:val="28"/>
          <w:szCs w:val="28"/>
          <w:lang w:val="uk-UA"/>
        </w:rPr>
        <w:t>науков</w:t>
      </w:r>
      <w:bookmarkStart w:id="1" w:name="_GoBack"/>
      <w:bookmarkEnd w:id="1"/>
      <w:r w:rsidR="00DD6D12" w:rsidRPr="00261BA5">
        <w:rPr>
          <w:sz w:val="28"/>
          <w:szCs w:val="28"/>
          <w:lang w:val="uk-UA"/>
        </w:rPr>
        <w:t>ої цінності</w:t>
      </w:r>
      <w:r w:rsidR="00E9595F" w:rsidRPr="00261BA5">
        <w:rPr>
          <w:sz w:val="28"/>
          <w:szCs w:val="28"/>
          <w:lang w:val="uk-UA"/>
        </w:rPr>
        <w:t>.</w:t>
      </w:r>
    </w:p>
    <w:p w:rsidR="00EC2AD8" w:rsidRPr="00261BA5" w:rsidRDefault="00EC2AD8" w:rsidP="00EC2AD8">
      <w:pPr>
        <w:spacing w:line="360" w:lineRule="auto"/>
        <w:ind w:firstLine="851"/>
        <w:jc w:val="both"/>
        <w:rPr>
          <w:spacing w:val="-1"/>
          <w:sz w:val="28"/>
          <w:szCs w:val="28"/>
          <w:lang w:val="uk-UA"/>
        </w:rPr>
      </w:pPr>
      <w:r w:rsidRPr="00261BA5">
        <w:rPr>
          <w:b/>
          <w:sz w:val="28"/>
          <w:szCs w:val="28"/>
          <w:lang w:val="uk-UA"/>
        </w:rPr>
        <w:t>Відображення наукових положень в опублікованих працях.</w:t>
      </w:r>
      <w:r w:rsidRPr="00261BA5">
        <w:rPr>
          <w:sz w:val="28"/>
          <w:szCs w:val="28"/>
          <w:lang w:val="uk-UA"/>
        </w:rPr>
        <w:t xml:space="preserve"> </w:t>
      </w:r>
      <w:r w:rsidRPr="00261BA5">
        <w:rPr>
          <w:spacing w:val="-1"/>
          <w:sz w:val="28"/>
          <w:szCs w:val="28"/>
          <w:lang w:val="uk-UA"/>
        </w:rPr>
        <w:t xml:space="preserve">Результати представленого дослідження відображено у </w:t>
      </w:r>
      <w:r w:rsidRPr="00261BA5">
        <w:rPr>
          <w:rFonts w:eastAsia="TimesNewRomanPSMT"/>
          <w:sz w:val="28"/>
          <w:szCs w:val="28"/>
          <w:lang w:val="uk-UA"/>
        </w:rPr>
        <w:t xml:space="preserve">10-ти </w:t>
      </w:r>
      <w:r w:rsidRPr="00261BA5">
        <w:rPr>
          <w:spacing w:val="-1"/>
          <w:sz w:val="28"/>
          <w:szCs w:val="28"/>
          <w:lang w:val="uk-UA"/>
        </w:rPr>
        <w:t xml:space="preserve">наукових публікаціях, зокрема, у 5-ти статтях, опублікованих у наукових фахових виданнях, перелік яких затверджено Міністерством освіти і науки України, а також у тезах 5-ти доповідей на науково-практичних конференціях. </w:t>
      </w:r>
    </w:p>
    <w:p w:rsidR="00EC2AD8" w:rsidRPr="00261BA5" w:rsidRDefault="00EC2AD8" w:rsidP="00EC2AD8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261BA5">
        <w:rPr>
          <w:b/>
          <w:sz w:val="28"/>
          <w:szCs w:val="28"/>
          <w:lang w:val="uk-UA"/>
        </w:rPr>
        <w:t>Відсутність конфлікту інтересів.</w:t>
      </w:r>
      <w:r w:rsidRPr="00261BA5">
        <w:rPr>
          <w:sz w:val="28"/>
          <w:szCs w:val="28"/>
          <w:lang w:val="uk-UA"/>
        </w:rPr>
        <w:t xml:space="preserve"> Офіційний опонент не має реального чи потенційного конфлікту інтересів щодо здобувача та/або його наукового керівника.</w:t>
      </w:r>
    </w:p>
    <w:p w:rsidR="00D14F13" w:rsidRPr="00261BA5" w:rsidRDefault="000B638C" w:rsidP="0042276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pacing w:val="2"/>
          <w:sz w:val="28"/>
          <w:szCs w:val="28"/>
          <w:lang w:val="uk-UA"/>
        </w:rPr>
      </w:pPr>
      <w:r w:rsidRPr="00261BA5">
        <w:rPr>
          <w:b/>
          <w:spacing w:val="2"/>
          <w:sz w:val="28"/>
          <w:szCs w:val="28"/>
          <w:u w:val="single"/>
          <w:lang w:val="uk-UA"/>
        </w:rPr>
        <w:t>ВИСНОВОК:</w:t>
      </w:r>
      <w:r w:rsidRPr="00261BA5">
        <w:rPr>
          <w:spacing w:val="2"/>
          <w:sz w:val="28"/>
          <w:szCs w:val="28"/>
          <w:lang w:val="uk-UA"/>
        </w:rPr>
        <w:t xml:space="preserve"> </w:t>
      </w:r>
      <w:r w:rsidRPr="00261BA5">
        <w:rPr>
          <w:color w:val="000000" w:themeColor="text1"/>
          <w:spacing w:val="2"/>
          <w:sz w:val="28"/>
          <w:szCs w:val="28"/>
          <w:lang w:val="uk-UA"/>
        </w:rPr>
        <w:t xml:space="preserve">дисертація </w:t>
      </w:r>
      <w:proofErr w:type="spellStart"/>
      <w:r w:rsidR="00EC2AD8" w:rsidRPr="00261BA5">
        <w:rPr>
          <w:bCs/>
          <w:color w:val="000000" w:themeColor="text1"/>
          <w:sz w:val="28"/>
          <w:szCs w:val="28"/>
          <w:lang w:val="uk-UA"/>
        </w:rPr>
        <w:t>Бурдоля</w:t>
      </w:r>
      <w:proofErr w:type="spellEnd"/>
      <w:r w:rsidR="00EC2AD8" w:rsidRPr="00261BA5">
        <w:rPr>
          <w:bCs/>
          <w:color w:val="000000" w:themeColor="text1"/>
          <w:sz w:val="28"/>
          <w:szCs w:val="28"/>
          <w:lang w:val="uk-UA"/>
        </w:rPr>
        <w:t xml:space="preserve"> Вадима </w:t>
      </w:r>
      <w:r w:rsidR="00444E47" w:rsidRPr="00261BA5">
        <w:rPr>
          <w:bCs/>
          <w:color w:val="000000" w:themeColor="text1"/>
          <w:sz w:val="28"/>
          <w:szCs w:val="28"/>
          <w:lang w:val="uk-UA"/>
        </w:rPr>
        <w:t>В’ячеславовича</w:t>
      </w:r>
      <w:r w:rsidR="00EC2AD8" w:rsidRPr="00261BA5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261BA5">
        <w:rPr>
          <w:color w:val="000000" w:themeColor="text1"/>
          <w:spacing w:val="2"/>
          <w:sz w:val="28"/>
          <w:szCs w:val="28"/>
          <w:lang w:val="uk-UA"/>
        </w:rPr>
        <w:t>«</w:t>
      </w:r>
      <w:r w:rsidR="00444E47" w:rsidRPr="00261BA5">
        <w:rPr>
          <w:color w:val="000000" w:themeColor="text1"/>
          <w:sz w:val="28"/>
          <w:szCs w:val="28"/>
          <w:lang w:val="uk-UA"/>
        </w:rPr>
        <w:t>Застосування заходів забезпечення безпеки у кримінальному провадженні</w:t>
      </w:r>
      <w:r w:rsidRPr="00261BA5">
        <w:rPr>
          <w:color w:val="000000" w:themeColor="text1"/>
          <w:spacing w:val="2"/>
          <w:sz w:val="28"/>
          <w:szCs w:val="28"/>
          <w:lang w:val="uk-UA"/>
        </w:rPr>
        <w:t xml:space="preserve">» є самостійною, комплексною, завершеною працею, що містить </w:t>
      </w:r>
      <w:r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нові науково обґрунтовані результати проведених досліджень, які </w:t>
      </w:r>
      <w:r w:rsidR="00444E47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>вирішують</w:t>
      </w:r>
      <w:r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 конкретне </w:t>
      </w:r>
      <w:r w:rsidR="00444E47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>завдання –</w:t>
      </w:r>
      <w:r w:rsidR="00D14F13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отримання науково обґрунтованих теоретичних положень щодо </w:t>
      </w:r>
      <w:r w:rsidR="00444E47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>механізму застосування заходів забезпечення безпеки у кримінальних провадженнях</w:t>
      </w:r>
      <w:r w:rsidR="00E9595F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, </w:t>
      </w:r>
      <w:r w:rsidR="00D14F13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а також </w:t>
      </w:r>
      <w:r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розроблення пропозицій </w:t>
      </w:r>
      <w:r w:rsidR="00D14F13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>з у</w:t>
      </w:r>
      <w:r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досконалення кримінального процесуального законодавства України та </w:t>
      </w:r>
      <w:r w:rsidR="00444E47"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>правозастосовної практики</w:t>
      </w:r>
      <w:r w:rsidRPr="00261BA5">
        <w:rPr>
          <w:color w:val="000000" w:themeColor="text1"/>
          <w:spacing w:val="2"/>
          <w:sz w:val="28"/>
          <w:szCs w:val="28"/>
          <w:shd w:val="clear" w:color="auto" w:fill="FFFFFF"/>
          <w:lang w:val="uk-UA"/>
        </w:rPr>
        <w:t xml:space="preserve"> у цій сфері.</w:t>
      </w:r>
      <w:r w:rsidRPr="00261BA5">
        <w:rPr>
          <w:color w:val="000000" w:themeColor="text1"/>
          <w:spacing w:val="2"/>
          <w:sz w:val="28"/>
          <w:szCs w:val="28"/>
          <w:lang w:val="uk-UA"/>
        </w:rPr>
        <w:t xml:space="preserve"> </w:t>
      </w:r>
    </w:p>
    <w:p w:rsidR="00CF21F5" w:rsidRPr="00261BA5" w:rsidRDefault="00444E47" w:rsidP="0042276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61BA5">
        <w:rPr>
          <w:spacing w:val="2"/>
          <w:sz w:val="28"/>
          <w:szCs w:val="28"/>
          <w:lang w:val="uk-UA"/>
        </w:rPr>
        <w:lastRenderedPageBreak/>
        <w:t>Дисертаційне дослідження</w:t>
      </w:r>
      <w:r w:rsidR="000B638C" w:rsidRPr="00261BA5">
        <w:rPr>
          <w:spacing w:val="2"/>
          <w:sz w:val="28"/>
          <w:szCs w:val="28"/>
          <w:lang w:val="uk-UA"/>
        </w:rPr>
        <w:t xml:space="preserve"> відповідає </w:t>
      </w:r>
      <w:r w:rsidR="00D14F13" w:rsidRPr="00261BA5">
        <w:rPr>
          <w:spacing w:val="2"/>
          <w:sz w:val="28"/>
          <w:szCs w:val="28"/>
          <w:lang w:val="uk-UA"/>
        </w:rPr>
        <w:t>спеціальності 081 «Право»,</w:t>
      </w:r>
      <w:r w:rsidR="000B638C" w:rsidRPr="00261BA5">
        <w:rPr>
          <w:spacing w:val="2"/>
          <w:sz w:val="28"/>
          <w:szCs w:val="28"/>
          <w:lang w:val="uk-UA"/>
        </w:rPr>
        <w:t xml:space="preserve"> ви</w:t>
      </w:r>
      <w:r w:rsidR="00D14F13" w:rsidRPr="00261BA5">
        <w:rPr>
          <w:spacing w:val="2"/>
          <w:sz w:val="28"/>
          <w:szCs w:val="28"/>
          <w:lang w:val="uk-UA"/>
        </w:rPr>
        <w:t>могам до оформлення дисертацій</w:t>
      </w:r>
      <w:r w:rsidR="005E5D64" w:rsidRPr="00261BA5">
        <w:rPr>
          <w:spacing w:val="2"/>
          <w:sz w:val="28"/>
          <w:szCs w:val="28"/>
          <w:lang w:val="uk-UA"/>
        </w:rPr>
        <w:t xml:space="preserve">, затвердженим наказом </w:t>
      </w:r>
      <w:r w:rsidR="00C20C66" w:rsidRPr="00261BA5">
        <w:rPr>
          <w:spacing w:val="-1"/>
          <w:sz w:val="28"/>
          <w:szCs w:val="28"/>
          <w:lang w:val="uk-UA"/>
        </w:rPr>
        <w:t>М</w:t>
      </w:r>
      <w:r w:rsidR="00A90C3B" w:rsidRPr="00261BA5">
        <w:rPr>
          <w:spacing w:val="-1"/>
          <w:sz w:val="28"/>
          <w:szCs w:val="28"/>
          <w:lang w:val="uk-UA"/>
        </w:rPr>
        <w:t>іністерства</w:t>
      </w:r>
      <w:r w:rsidR="00C20C66" w:rsidRPr="00261BA5">
        <w:rPr>
          <w:spacing w:val="-1"/>
          <w:sz w:val="28"/>
          <w:szCs w:val="28"/>
          <w:lang w:val="uk-UA"/>
        </w:rPr>
        <w:t xml:space="preserve"> освіти і науки України</w:t>
      </w:r>
      <w:r w:rsidR="00C20C66" w:rsidRPr="00261BA5">
        <w:rPr>
          <w:spacing w:val="2"/>
          <w:sz w:val="28"/>
          <w:szCs w:val="28"/>
          <w:lang w:val="uk-UA"/>
        </w:rPr>
        <w:t xml:space="preserve"> від 12 січня 2017 р.</w:t>
      </w:r>
      <w:r w:rsidR="005E5D64" w:rsidRPr="00261BA5">
        <w:rPr>
          <w:spacing w:val="2"/>
          <w:sz w:val="28"/>
          <w:szCs w:val="28"/>
          <w:lang w:val="uk-UA"/>
        </w:rPr>
        <w:t xml:space="preserve"> № 40,</w:t>
      </w:r>
      <w:r w:rsidR="00301012" w:rsidRPr="00261BA5">
        <w:rPr>
          <w:spacing w:val="2"/>
          <w:sz w:val="28"/>
          <w:szCs w:val="28"/>
          <w:lang w:val="uk-UA"/>
        </w:rPr>
        <w:t xml:space="preserve"> та</w:t>
      </w:r>
      <w:r w:rsidR="000B638C" w:rsidRPr="00261BA5">
        <w:rPr>
          <w:spacing w:val="2"/>
          <w:sz w:val="28"/>
          <w:szCs w:val="28"/>
          <w:lang w:val="uk-UA"/>
        </w:rPr>
        <w:t xml:space="preserve"> Порядку присудження ступеня доктора філософії</w:t>
      </w:r>
      <w:r w:rsidR="005E5D64" w:rsidRPr="00261BA5">
        <w:rPr>
          <w:spacing w:val="2"/>
          <w:sz w:val="28"/>
          <w:szCs w:val="28"/>
          <w:lang w:val="uk-UA"/>
        </w:rPr>
        <w:t xml:space="preserve"> та скасування рішення разової спеціалізованої вченої ради закладу вищої освіти, наукової установи про присудження ступеня </w:t>
      </w:r>
      <w:r w:rsidR="00A90C3B" w:rsidRPr="00261BA5">
        <w:rPr>
          <w:spacing w:val="2"/>
          <w:sz w:val="28"/>
          <w:szCs w:val="28"/>
          <w:lang w:val="uk-UA"/>
        </w:rPr>
        <w:t>доктора філософії, затвердженому</w:t>
      </w:r>
      <w:r w:rsidR="005E5D64" w:rsidRPr="00261BA5">
        <w:rPr>
          <w:spacing w:val="2"/>
          <w:sz w:val="28"/>
          <w:szCs w:val="28"/>
          <w:lang w:val="uk-UA"/>
        </w:rPr>
        <w:t xml:space="preserve"> постановою Кабінету Міністрів</w:t>
      </w:r>
      <w:r w:rsidR="00A90C3B" w:rsidRPr="00261BA5">
        <w:rPr>
          <w:spacing w:val="2"/>
          <w:sz w:val="28"/>
          <w:szCs w:val="28"/>
          <w:lang w:val="uk-UA"/>
        </w:rPr>
        <w:t xml:space="preserve"> України від 12 січня 2022 р. № </w:t>
      </w:r>
      <w:r w:rsidR="005E5D64" w:rsidRPr="00261BA5">
        <w:rPr>
          <w:spacing w:val="2"/>
          <w:sz w:val="28"/>
          <w:szCs w:val="28"/>
          <w:lang w:val="uk-UA"/>
        </w:rPr>
        <w:t>44</w:t>
      </w:r>
      <w:r w:rsidR="000B638C" w:rsidRPr="00261BA5">
        <w:rPr>
          <w:spacing w:val="2"/>
          <w:sz w:val="28"/>
          <w:szCs w:val="28"/>
          <w:lang w:val="uk-UA"/>
        </w:rPr>
        <w:t xml:space="preserve">, а її автор </w:t>
      </w:r>
      <w:proofErr w:type="spellStart"/>
      <w:r w:rsidRPr="00261BA5">
        <w:rPr>
          <w:bCs/>
          <w:color w:val="000000" w:themeColor="text1"/>
          <w:sz w:val="28"/>
          <w:szCs w:val="28"/>
          <w:lang w:val="uk-UA"/>
        </w:rPr>
        <w:t>Бурдоль</w:t>
      </w:r>
      <w:proofErr w:type="spellEnd"/>
      <w:r w:rsidRPr="00261BA5">
        <w:rPr>
          <w:bCs/>
          <w:color w:val="000000" w:themeColor="text1"/>
          <w:sz w:val="28"/>
          <w:szCs w:val="28"/>
          <w:lang w:val="uk-UA"/>
        </w:rPr>
        <w:t xml:space="preserve"> Вадим В’ячеславович </w:t>
      </w:r>
      <w:r w:rsidR="000B638C" w:rsidRPr="00261BA5">
        <w:rPr>
          <w:spacing w:val="2"/>
          <w:sz w:val="28"/>
          <w:szCs w:val="28"/>
          <w:lang w:val="uk-UA"/>
        </w:rPr>
        <w:t>заслуговує на присудження наукового ступеня доктора філософії за спеціальністю 081 «Право»</w:t>
      </w:r>
      <w:r w:rsidR="003F3574" w:rsidRPr="00261BA5">
        <w:rPr>
          <w:sz w:val="28"/>
          <w:szCs w:val="28"/>
          <w:lang w:val="uk-UA"/>
        </w:rPr>
        <w:t>.</w:t>
      </w:r>
    </w:p>
    <w:p w:rsidR="00D72B89" w:rsidRPr="00261BA5" w:rsidRDefault="00D72B89" w:rsidP="002A0A44">
      <w:pPr>
        <w:pStyle w:val="a4"/>
        <w:spacing w:before="0" w:line="360" w:lineRule="auto"/>
        <w:contextualSpacing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ED3D7B" w:rsidRPr="00261BA5" w:rsidRDefault="00ED3D7B" w:rsidP="002A0A44">
      <w:pPr>
        <w:pStyle w:val="a4"/>
        <w:spacing w:before="0" w:line="360" w:lineRule="auto"/>
        <w:contextualSpacing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213B33" w:rsidRPr="00261BA5" w:rsidRDefault="00374456" w:rsidP="002A0A44">
      <w:pPr>
        <w:pStyle w:val="a4"/>
        <w:spacing w:before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sz w:val="28"/>
          <w:szCs w:val="28"/>
          <w:lang w:val="uk-UA"/>
        </w:rPr>
        <w:t xml:space="preserve">Офіційний опонент </w:t>
      </w:r>
    </w:p>
    <w:p w:rsidR="00213B33" w:rsidRPr="00261BA5" w:rsidRDefault="00233CC2" w:rsidP="002A0A44">
      <w:pPr>
        <w:pStyle w:val="a4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sz w:val="28"/>
          <w:szCs w:val="28"/>
          <w:lang w:val="uk-UA"/>
        </w:rPr>
        <w:t>кандидатка юридичних наук,</w:t>
      </w:r>
      <w:r w:rsidR="00374456" w:rsidRPr="00261BA5">
        <w:rPr>
          <w:rFonts w:ascii="Times New Roman" w:hAnsi="Times New Roman"/>
          <w:b/>
          <w:sz w:val="28"/>
          <w:szCs w:val="28"/>
          <w:lang w:val="uk-UA"/>
        </w:rPr>
        <w:t xml:space="preserve"> доцентка,</w:t>
      </w:r>
    </w:p>
    <w:p w:rsidR="00213B33" w:rsidRPr="00261BA5" w:rsidRDefault="00233CC2" w:rsidP="002A0A44">
      <w:pPr>
        <w:pStyle w:val="a4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sz w:val="28"/>
          <w:szCs w:val="28"/>
          <w:lang w:val="uk-UA"/>
        </w:rPr>
        <w:t>доцентка кафедри кримінального</w:t>
      </w:r>
    </w:p>
    <w:p w:rsidR="00213B33" w:rsidRPr="00261BA5" w:rsidRDefault="00233CC2" w:rsidP="002A0A44">
      <w:pPr>
        <w:pStyle w:val="a4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sz w:val="28"/>
          <w:szCs w:val="28"/>
          <w:lang w:val="uk-UA"/>
        </w:rPr>
        <w:t>процесу Національного юридичного</w:t>
      </w:r>
    </w:p>
    <w:p w:rsidR="00213B33" w:rsidRPr="000B638C" w:rsidRDefault="00233CC2" w:rsidP="002A0A44">
      <w:pPr>
        <w:pStyle w:val="a4"/>
        <w:spacing w:before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61BA5">
        <w:rPr>
          <w:rFonts w:ascii="Times New Roman" w:hAnsi="Times New Roman"/>
          <w:b/>
          <w:sz w:val="28"/>
          <w:szCs w:val="28"/>
          <w:lang w:val="uk-UA"/>
        </w:rPr>
        <w:t>університету імені Ярослава Мудрого</w:t>
      </w:r>
      <w:r w:rsidRPr="00261B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61B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61B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374456" w:rsidRPr="00261BA5">
        <w:rPr>
          <w:rFonts w:ascii="Times New Roman" w:hAnsi="Times New Roman"/>
          <w:b/>
          <w:sz w:val="28"/>
          <w:szCs w:val="28"/>
          <w:lang w:val="uk-UA"/>
        </w:rPr>
        <w:t>Світлана ДАВИДЕНКО</w:t>
      </w:r>
    </w:p>
    <w:sectPr w:rsidR="00213B33" w:rsidRPr="000B638C" w:rsidSect="00FE66B1">
      <w:headerReference w:type="default" r:id="rId7"/>
      <w:pgSz w:w="11906" w:h="16838"/>
      <w:pgMar w:top="1134" w:right="851" w:bottom="1134" w:left="1418" w:header="56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974" w:rsidRDefault="00660974">
      <w:r>
        <w:separator/>
      </w:r>
    </w:p>
  </w:endnote>
  <w:endnote w:type="continuationSeparator" w:id="0">
    <w:p w:rsidR="00660974" w:rsidRDefault="0066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imesNewRomanPSMT">
    <w:altName w:val="Arial Unicode MS"/>
    <w:panose1 w:val="00000000000000000000"/>
    <w:charset w:val="88"/>
    <w:family w:val="auto"/>
    <w:notTrueType/>
    <w:pitch w:val="default"/>
    <w:sig w:usb0="00000083" w:usb1="08080000" w:usb2="00000010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974" w:rsidRDefault="00660974">
      <w:r>
        <w:separator/>
      </w:r>
    </w:p>
  </w:footnote>
  <w:footnote w:type="continuationSeparator" w:id="0">
    <w:p w:rsidR="00660974" w:rsidRDefault="00660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13"/>
      <w:gridCol w:w="3213"/>
      <w:gridCol w:w="3211"/>
    </w:tblGrid>
    <w:tr w:rsidR="006C75EC" w:rsidRPr="00ED3D7B" w:rsidTr="00ED3D7B">
      <w:trPr>
        <w:trHeight w:val="567"/>
      </w:trPr>
      <w:tc>
        <w:tcPr>
          <w:tcW w:w="1667" w:type="pct"/>
        </w:tcPr>
        <w:p w:rsidR="006C75EC" w:rsidRDefault="006C75EC">
          <w:pPr>
            <w:pStyle w:val="a6"/>
            <w:tabs>
              <w:tab w:val="clear" w:pos="4677"/>
              <w:tab w:val="clear" w:pos="9355"/>
            </w:tabs>
            <w:rPr>
              <w:color w:val="00A2FF" w:themeColor="accent1"/>
            </w:rPr>
          </w:pPr>
        </w:p>
      </w:tc>
      <w:tc>
        <w:tcPr>
          <w:tcW w:w="1667" w:type="pct"/>
        </w:tcPr>
        <w:p w:rsidR="006C75EC" w:rsidRDefault="006C75EC">
          <w:pPr>
            <w:pStyle w:val="a6"/>
            <w:tabs>
              <w:tab w:val="clear" w:pos="4677"/>
              <w:tab w:val="clear" w:pos="9355"/>
            </w:tabs>
            <w:jc w:val="center"/>
            <w:rPr>
              <w:color w:val="00A2FF" w:themeColor="accent1"/>
            </w:rPr>
          </w:pPr>
        </w:p>
      </w:tc>
      <w:tc>
        <w:tcPr>
          <w:tcW w:w="1666" w:type="pct"/>
        </w:tcPr>
        <w:p w:rsidR="006C75EC" w:rsidRPr="00ED3D7B" w:rsidRDefault="006C75EC">
          <w:pPr>
            <w:pStyle w:val="a6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  <w:r w:rsidRPr="00ED3D7B">
            <w:rPr>
              <w:color w:val="000000" w:themeColor="text1"/>
            </w:rPr>
            <w:fldChar w:fldCharType="begin"/>
          </w:r>
          <w:r w:rsidRPr="00ED3D7B">
            <w:rPr>
              <w:color w:val="000000" w:themeColor="text1"/>
            </w:rPr>
            <w:instrText>PAGE   \* MERGEFORMAT</w:instrText>
          </w:r>
          <w:r w:rsidRPr="00ED3D7B">
            <w:rPr>
              <w:color w:val="000000" w:themeColor="text1"/>
            </w:rPr>
            <w:fldChar w:fldCharType="separate"/>
          </w:r>
          <w:r w:rsidR="00FC60F0" w:rsidRPr="00FC60F0">
            <w:rPr>
              <w:noProof/>
              <w:color w:val="000000" w:themeColor="text1"/>
              <w:lang w:val="ru-RU"/>
            </w:rPr>
            <w:t>11</w:t>
          </w:r>
          <w:r w:rsidRPr="00ED3D7B">
            <w:rPr>
              <w:color w:val="000000" w:themeColor="text1"/>
            </w:rPr>
            <w:fldChar w:fldCharType="end"/>
          </w:r>
        </w:p>
      </w:tc>
    </w:tr>
  </w:tbl>
  <w:p w:rsidR="006C75EC" w:rsidRDefault="006C75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F7540"/>
    <w:multiLevelType w:val="hybridMultilevel"/>
    <w:tmpl w:val="1222207C"/>
    <w:lvl w:ilvl="0" w:tplc="C48E0286">
      <w:start w:val="13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33"/>
    <w:rsid w:val="000041B8"/>
    <w:rsid w:val="00010766"/>
    <w:rsid w:val="000110DF"/>
    <w:rsid w:val="00014E3D"/>
    <w:rsid w:val="00022969"/>
    <w:rsid w:val="000240A0"/>
    <w:rsid w:val="000272B4"/>
    <w:rsid w:val="00027E47"/>
    <w:rsid w:val="00036279"/>
    <w:rsid w:val="0005111C"/>
    <w:rsid w:val="000613DC"/>
    <w:rsid w:val="00063A43"/>
    <w:rsid w:val="00065B49"/>
    <w:rsid w:val="00076CCC"/>
    <w:rsid w:val="0008551B"/>
    <w:rsid w:val="00093D64"/>
    <w:rsid w:val="00094D56"/>
    <w:rsid w:val="000A4240"/>
    <w:rsid w:val="000B360B"/>
    <w:rsid w:val="000B638C"/>
    <w:rsid w:val="000B7AAD"/>
    <w:rsid w:val="000C29FF"/>
    <w:rsid w:val="000C44DF"/>
    <w:rsid w:val="000E1D48"/>
    <w:rsid w:val="000E274B"/>
    <w:rsid w:val="000E31FB"/>
    <w:rsid w:val="000E4BF3"/>
    <w:rsid w:val="000E776E"/>
    <w:rsid w:val="001023D1"/>
    <w:rsid w:val="001319E8"/>
    <w:rsid w:val="001414A5"/>
    <w:rsid w:val="001465CE"/>
    <w:rsid w:val="00147C47"/>
    <w:rsid w:val="00151B1C"/>
    <w:rsid w:val="001647A8"/>
    <w:rsid w:val="00166D5C"/>
    <w:rsid w:val="00171929"/>
    <w:rsid w:val="00187A48"/>
    <w:rsid w:val="00196728"/>
    <w:rsid w:val="001A12B9"/>
    <w:rsid w:val="001B0290"/>
    <w:rsid w:val="001B700D"/>
    <w:rsid w:val="001C08A0"/>
    <w:rsid w:val="001C3C36"/>
    <w:rsid w:val="001C7E3B"/>
    <w:rsid w:val="001D02D4"/>
    <w:rsid w:val="001D792B"/>
    <w:rsid w:val="001E479D"/>
    <w:rsid w:val="001E5D11"/>
    <w:rsid w:val="001E72F0"/>
    <w:rsid w:val="001F09B0"/>
    <w:rsid w:val="001F197E"/>
    <w:rsid w:val="001F3927"/>
    <w:rsid w:val="001F4C2E"/>
    <w:rsid w:val="00213B33"/>
    <w:rsid w:val="00215A5C"/>
    <w:rsid w:val="00222ADC"/>
    <w:rsid w:val="00225462"/>
    <w:rsid w:val="00233CC2"/>
    <w:rsid w:val="00246AC5"/>
    <w:rsid w:val="0026039E"/>
    <w:rsid w:val="00261BA5"/>
    <w:rsid w:val="00277CD6"/>
    <w:rsid w:val="00277F31"/>
    <w:rsid w:val="00280B6E"/>
    <w:rsid w:val="00286429"/>
    <w:rsid w:val="002969E5"/>
    <w:rsid w:val="002977FB"/>
    <w:rsid w:val="002A02A8"/>
    <w:rsid w:val="002A0477"/>
    <w:rsid w:val="002A0A44"/>
    <w:rsid w:val="002B2CEE"/>
    <w:rsid w:val="002B3A8D"/>
    <w:rsid w:val="002C1D78"/>
    <w:rsid w:val="002C659D"/>
    <w:rsid w:val="002D005F"/>
    <w:rsid w:val="002D086C"/>
    <w:rsid w:val="002D1808"/>
    <w:rsid w:val="002F42BD"/>
    <w:rsid w:val="00301012"/>
    <w:rsid w:val="00302F0A"/>
    <w:rsid w:val="0030311F"/>
    <w:rsid w:val="003076F7"/>
    <w:rsid w:val="00320265"/>
    <w:rsid w:val="003265CA"/>
    <w:rsid w:val="003402EE"/>
    <w:rsid w:val="00344DA2"/>
    <w:rsid w:val="0036132E"/>
    <w:rsid w:val="00362A40"/>
    <w:rsid w:val="00374456"/>
    <w:rsid w:val="00374608"/>
    <w:rsid w:val="0038086C"/>
    <w:rsid w:val="00397B03"/>
    <w:rsid w:val="003A501E"/>
    <w:rsid w:val="003E1ADC"/>
    <w:rsid w:val="003E52AB"/>
    <w:rsid w:val="003F3574"/>
    <w:rsid w:val="00402450"/>
    <w:rsid w:val="00402964"/>
    <w:rsid w:val="00402B40"/>
    <w:rsid w:val="00422769"/>
    <w:rsid w:val="00427A3A"/>
    <w:rsid w:val="00432986"/>
    <w:rsid w:val="0043626E"/>
    <w:rsid w:val="00441D54"/>
    <w:rsid w:val="00444E47"/>
    <w:rsid w:val="004527D4"/>
    <w:rsid w:val="00457F0E"/>
    <w:rsid w:val="00467DA1"/>
    <w:rsid w:val="004758EB"/>
    <w:rsid w:val="00475BAC"/>
    <w:rsid w:val="00480297"/>
    <w:rsid w:val="00483A21"/>
    <w:rsid w:val="00486376"/>
    <w:rsid w:val="004A0753"/>
    <w:rsid w:val="004A1C49"/>
    <w:rsid w:val="004A3468"/>
    <w:rsid w:val="004B3D8A"/>
    <w:rsid w:val="004B5A52"/>
    <w:rsid w:val="004D0F42"/>
    <w:rsid w:val="004D4849"/>
    <w:rsid w:val="004D4930"/>
    <w:rsid w:val="004D6A35"/>
    <w:rsid w:val="004D6EF1"/>
    <w:rsid w:val="004E2BD3"/>
    <w:rsid w:val="004E4DC4"/>
    <w:rsid w:val="004E7854"/>
    <w:rsid w:val="004F1465"/>
    <w:rsid w:val="00514329"/>
    <w:rsid w:val="00517B07"/>
    <w:rsid w:val="00521855"/>
    <w:rsid w:val="00523871"/>
    <w:rsid w:val="00536BCD"/>
    <w:rsid w:val="005425A9"/>
    <w:rsid w:val="00547919"/>
    <w:rsid w:val="00551C42"/>
    <w:rsid w:val="005610DB"/>
    <w:rsid w:val="00566796"/>
    <w:rsid w:val="005939EE"/>
    <w:rsid w:val="00595791"/>
    <w:rsid w:val="005A0F6E"/>
    <w:rsid w:val="005A41A3"/>
    <w:rsid w:val="005A7F8B"/>
    <w:rsid w:val="005B409F"/>
    <w:rsid w:val="005B5DD2"/>
    <w:rsid w:val="005D0313"/>
    <w:rsid w:val="005E3D2A"/>
    <w:rsid w:val="005E5D64"/>
    <w:rsid w:val="005F29D6"/>
    <w:rsid w:val="00604B59"/>
    <w:rsid w:val="0061148C"/>
    <w:rsid w:val="006164E6"/>
    <w:rsid w:val="00622EC2"/>
    <w:rsid w:val="0063005E"/>
    <w:rsid w:val="006309AB"/>
    <w:rsid w:val="00632D52"/>
    <w:rsid w:val="0064651B"/>
    <w:rsid w:val="006604EF"/>
    <w:rsid w:val="00660974"/>
    <w:rsid w:val="00687645"/>
    <w:rsid w:val="00693617"/>
    <w:rsid w:val="00694B1B"/>
    <w:rsid w:val="00695908"/>
    <w:rsid w:val="006A1265"/>
    <w:rsid w:val="006A6B0B"/>
    <w:rsid w:val="006B048A"/>
    <w:rsid w:val="006C539E"/>
    <w:rsid w:val="006C75EC"/>
    <w:rsid w:val="006D6CB5"/>
    <w:rsid w:val="006E0E07"/>
    <w:rsid w:val="006E28E6"/>
    <w:rsid w:val="006E55A5"/>
    <w:rsid w:val="006F64D7"/>
    <w:rsid w:val="007036CB"/>
    <w:rsid w:val="00714977"/>
    <w:rsid w:val="007505F2"/>
    <w:rsid w:val="007527DD"/>
    <w:rsid w:val="00761CAF"/>
    <w:rsid w:val="007731CB"/>
    <w:rsid w:val="00774488"/>
    <w:rsid w:val="00785D0D"/>
    <w:rsid w:val="00795F91"/>
    <w:rsid w:val="007A5A59"/>
    <w:rsid w:val="007B0928"/>
    <w:rsid w:val="007B1072"/>
    <w:rsid w:val="007B30AC"/>
    <w:rsid w:val="007B6934"/>
    <w:rsid w:val="007C00B8"/>
    <w:rsid w:val="007C0F46"/>
    <w:rsid w:val="007C24ED"/>
    <w:rsid w:val="007C46F0"/>
    <w:rsid w:val="007C7754"/>
    <w:rsid w:val="007D65AF"/>
    <w:rsid w:val="007E4D8A"/>
    <w:rsid w:val="007F4FBC"/>
    <w:rsid w:val="00801C50"/>
    <w:rsid w:val="008051F1"/>
    <w:rsid w:val="0081688B"/>
    <w:rsid w:val="00820829"/>
    <w:rsid w:val="00821E03"/>
    <w:rsid w:val="0082345B"/>
    <w:rsid w:val="00827CB2"/>
    <w:rsid w:val="00836CCA"/>
    <w:rsid w:val="008524B4"/>
    <w:rsid w:val="008703B9"/>
    <w:rsid w:val="008752F4"/>
    <w:rsid w:val="00877B91"/>
    <w:rsid w:val="0088059F"/>
    <w:rsid w:val="00880DF5"/>
    <w:rsid w:val="00896D29"/>
    <w:rsid w:val="008A29E3"/>
    <w:rsid w:val="008B71BB"/>
    <w:rsid w:val="008B7BD5"/>
    <w:rsid w:val="008C4C54"/>
    <w:rsid w:val="008D10DE"/>
    <w:rsid w:val="0090544D"/>
    <w:rsid w:val="00905DC4"/>
    <w:rsid w:val="00944394"/>
    <w:rsid w:val="0094768E"/>
    <w:rsid w:val="0095005D"/>
    <w:rsid w:val="009500C1"/>
    <w:rsid w:val="00960B61"/>
    <w:rsid w:val="00973E5A"/>
    <w:rsid w:val="00975805"/>
    <w:rsid w:val="0098065B"/>
    <w:rsid w:val="009A0B38"/>
    <w:rsid w:val="009A2778"/>
    <w:rsid w:val="009A67DF"/>
    <w:rsid w:val="009B2180"/>
    <w:rsid w:val="009B3DA6"/>
    <w:rsid w:val="009B6FA9"/>
    <w:rsid w:val="009C108C"/>
    <w:rsid w:val="009D6D93"/>
    <w:rsid w:val="009E6DBD"/>
    <w:rsid w:val="00A11F31"/>
    <w:rsid w:val="00A274EB"/>
    <w:rsid w:val="00A27CA9"/>
    <w:rsid w:val="00A30938"/>
    <w:rsid w:val="00A351B3"/>
    <w:rsid w:val="00A463FB"/>
    <w:rsid w:val="00A62214"/>
    <w:rsid w:val="00A869EF"/>
    <w:rsid w:val="00A90C3B"/>
    <w:rsid w:val="00A97185"/>
    <w:rsid w:val="00AB090B"/>
    <w:rsid w:val="00AC020B"/>
    <w:rsid w:val="00AD4635"/>
    <w:rsid w:val="00B075BE"/>
    <w:rsid w:val="00B1409D"/>
    <w:rsid w:val="00B2107C"/>
    <w:rsid w:val="00B25230"/>
    <w:rsid w:val="00B3400C"/>
    <w:rsid w:val="00B40E36"/>
    <w:rsid w:val="00B42E12"/>
    <w:rsid w:val="00B57660"/>
    <w:rsid w:val="00B7183F"/>
    <w:rsid w:val="00B81776"/>
    <w:rsid w:val="00B848E6"/>
    <w:rsid w:val="00B972EF"/>
    <w:rsid w:val="00BA6D4B"/>
    <w:rsid w:val="00BB0DA6"/>
    <w:rsid w:val="00BB20AA"/>
    <w:rsid w:val="00BB486D"/>
    <w:rsid w:val="00BF04BF"/>
    <w:rsid w:val="00BF7D57"/>
    <w:rsid w:val="00C03704"/>
    <w:rsid w:val="00C20C66"/>
    <w:rsid w:val="00C22004"/>
    <w:rsid w:val="00C25D84"/>
    <w:rsid w:val="00C27A27"/>
    <w:rsid w:val="00C3068C"/>
    <w:rsid w:val="00C334A2"/>
    <w:rsid w:val="00C370A7"/>
    <w:rsid w:val="00C43455"/>
    <w:rsid w:val="00C5647D"/>
    <w:rsid w:val="00C74AFF"/>
    <w:rsid w:val="00C909D3"/>
    <w:rsid w:val="00CA6B14"/>
    <w:rsid w:val="00CA6C09"/>
    <w:rsid w:val="00CD2F7A"/>
    <w:rsid w:val="00CD318D"/>
    <w:rsid w:val="00CD4FC4"/>
    <w:rsid w:val="00CF21F5"/>
    <w:rsid w:val="00D0614F"/>
    <w:rsid w:val="00D14F13"/>
    <w:rsid w:val="00D50C04"/>
    <w:rsid w:val="00D523FA"/>
    <w:rsid w:val="00D669B3"/>
    <w:rsid w:val="00D72B89"/>
    <w:rsid w:val="00D7637E"/>
    <w:rsid w:val="00D9140B"/>
    <w:rsid w:val="00DA4BC6"/>
    <w:rsid w:val="00DB6EE1"/>
    <w:rsid w:val="00DB7D57"/>
    <w:rsid w:val="00DC5503"/>
    <w:rsid w:val="00DD6D12"/>
    <w:rsid w:val="00DE2F75"/>
    <w:rsid w:val="00DE54E2"/>
    <w:rsid w:val="00DF4FA8"/>
    <w:rsid w:val="00E0145B"/>
    <w:rsid w:val="00E12EFF"/>
    <w:rsid w:val="00E15E51"/>
    <w:rsid w:val="00E25E87"/>
    <w:rsid w:val="00E36A70"/>
    <w:rsid w:val="00E51666"/>
    <w:rsid w:val="00E63ED8"/>
    <w:rsid w:val="00E70FFD"/>
    <w:rsid w:val="00E75E68"/>
    <w:rsid w:val="00E90044"/>
    <w:rsid w:val="00E92EA2"/>
    <w:rsid w:val="00E9595F"/>
    <w:rsid w:val="00EB5158"/>
    <w:rsid w:val="00EC2AD8"/>
    <w:rsid w:val="00EC790E"/>
    <w:rsid w:val="00ED3D7B"/>
    <w:rsid w:val="00EE4337"/>
    <w:rsid w:val="00EF15F1"/>
    <w:rsid w:val="00EF1ACB"/>
    <w:rsid w:val="00F00927"/>
    <w:rsid w:val="00F0263C"/>
    <w:rsid w:val="00F17CA3"/>
    <w:rsid w:val="00F21CD5"/>
    <w:rsid w:val="00F25F25"/>
    <w:rsid w:val="00F3463F"/>
    <w:rsid w:val="00F55274"/>
    <w:rsid w:val="00F57199"/>
    <w:rsid w:val="00F64AE2"/>
    <w:rsid w:val="00F66A3D"/>
    <w:rsid w:val="00F71969"/>
    <w:rsid w:val="00F80825"/>
    <w:rsid w:val="00F814E4"/>
    <w:rsid w:val="00F833AE"/>
    <w:rsid w:val="00FA6223"/>
    <w:rsid w:val="00FA623C"/>
    <w:rsid w:val="00FB6C56"/>
    <w:rsid w:val="00FC0DB5"/>
    <w:rsid w:val="00FC60F0"/>
    <w:rsid w:val="00FD1C80"/>
    <w:rsid w:val="00FD42BE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C8FD7A-F622-4A6E-B279-2DACD0D8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E3D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Типовий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basedOn w:val="a"/>
    <w:uiPriority w:val="34"/>
    <w:qFormat/>
    <w:rsid w:val="00BB0DA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21F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F21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F21F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F21F5"/>
    <w:rPr>
      <w:sz w:val="24"/>
      <w:szCs w:val="24"/>
    </w:rPr>
  </w:style>
  <w:style w:type="paragraph" w:customStyle="1" w:styleId="rvps2">
    <w:name w:val="rvps2"/>
    <w:basedOn w:val="a"/>
    <w:rsid w:val="00DB6E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paragraph" w:customStyle="1" w:styleId="Default">
    <w:name w:val="Default"/>
    <w:rsid w:val="00277F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11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Обліковий запис Microsoft</cp:lastModifiedBy>
  <cp:revision>241</cp:revision>
  <dcterms:created xsi:type="dcterms:W3CDTF">2025-02-06T11:44:00Z</dcterms:created>
  <dcterms:modified xsi:type="dcterms:W3CDTF">2025-05-25T12:23:00Z</dcterms:modified>
</cp:coreProperties>
</file>